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43" w:rsidRPr="00982E43" w:rsidRDefault="00982E43" w:rsidP="00982E43">
      <w:pPr>
        <w:shd w:val="clear" w:color="auto" w:fill="FFFFFF"/>
        <w:spacing w:before="72"/>
        <w:outlineLvl w:val="2"/>
        <w:rPr>
          <w:rFonts w:ascii="Helvetica" w:eastAsia="Times New Roman" w:hAnsi="Helvetica" w:cs="Helvetica"/>
          <w:b/>
          <w:bCs/>
          <w:color w:val="000000"/>
          <w:kern w:val="0"/>
          <w:sz w:val="28"/>
          <w:szCs w:val="28"/>
          <w:lang w:eastAsia="ru-RU"/>
          <w14:ligatures w14:val="none"/>
        </w:rPr>
      </w:pPr>
      <w:r w:rsidRPr="00982E43">
        <w:rPr>
          <w:rFonts w:ascii="Helvetica" w:eastAsia="Times New Roman" w:hAnsi="Helvetica" w:cs="Helvetica"/>
          <w:b/>
          <w:bCs/>
          <w:color w:val="000000"/>
          <w:kern w:val="0"/>
          <w:sz w:val="28"/>
          <w:szCs w:val="28"/>
          <w:lang w:eastAsia="ru-RU"/>
          <w14:ligatures w14:val="none"/>
        </w:rPr>
        <w:t>OPEC</w:t>
      </w:r>
    </w:p>
    <w:p w:rsidR="00982E43" w:rsidRPr="00982E43" w:rsidRDefault="00982E43" w:rsidP="00982E43">
      <w:pPr>
        <w:shd w:val="clear" w:color="auto" w:fill="FFFFFF"/>
        <w:spacing w:before="120" w:after="120" w:line="315" w:lineRule="atLeast"/>
        <w:rPr>
          <w:rFonts w:ascii="Helvetica" w:eastAsia="Times New Roman" w:hAnsi="Helvetica" w:cs="Helvetica"/>
          <w:kern w:val="0"/>
          <w:sz w:val="21"/>
          <w:szCs w:val="21"/>
          <w:lang w:eastAsia="ru-RU"/>
          <w14:ligatures w14:val="none"/>
        </w:rPr>
      </w:pPr>
      <w:r w:rsidRPr="00982E43">
        <w:rPr>
          <w:rFonts w:ascii="Helvetica" w:eastAsia="Times New Roman" w:hAnsi="Helvetica" w:cs="Helvetica"/>
          <w:kern w:val="0"/>
          <w:sz w:val="21"/>
          <w:szCs w:val="21"/>
          <w:lang w:eastAsia="ru-RU"/>
          <w14:ligatures w14:val="none"/>
        </w:rPr>
        <w:t>The Organization of the Petroleum Exporting Countries (OPEC), which then comprised 12 countries, including </w:t>
      </w:r>
      <w:hyperlink r:id="rId7" w:tooltip="Iran" w:history="1">
        <w:r w:rsidRPr="00982E43">
          <w:rPr>
            <w:rFonts w:ascii="Helvetica" w:eastAsia="Times New Roman" w:hAnsi="Helvetica" w:cs="Helvetica"/>
            <w:kern w:val="0"/>
            <w:sz w:val="21"/>
            <w:szCs w:val="21"/>
            <w:lang w:eastAsia="ru-RU"/>
            <w14:ligatures w14:val="none"/>
          </w:rPr>
          <w:t>Iran</w:t>
        </w:r>
      </w:hyperlink>
      <w:r w:rsidRPr="00982E43">
        <w:rPr>
          <w:rFonts w:ascii="Helvetica" w:eastAsia="Times New Roman" w:hAnsi="Helvetica" w:cs="Helvetica"/>
          <w:kern w:val="0"/>
          <w:sz w:val="21"/>
          <w:szCs w:val="21"/>
          <w:lang w:eastAsia="ru-RU"/>
          <w14:ligatures w14:val="none"/>
        </w:rPr>
        <w:t>, seven </w:t>
      </w:r>
      <w:hyperlink r:id="rId8" w:tooltip="Arab world" w:history="1">
        <w:r w:rsidRPr="00982E43">
          <w:rPr>
            <w:rFonts w:ascii="Helvetica" w:eastAsia="Times New Roman" w:hAnsi="Helvetica" w:cs="Helvetica"/>
            <w:kern w:val="0"/>
            <w:sz w:val="21"/>
            <w:szCs w:val="21"/>
            <w:lang w:eastAsia="ru-RU"/>
            <w14:ligatures w14:val="none"/>
          </w:rPr>
          <w:t>Arab</w:t>
        </w:r>
      </w:hyperlink>
      <w:r w:rsidRPr="00982E43">
        <w:rPr>
          <w:rFonts w:ascii="Helvetica" w:eastAsia="Times New Roman" w:hAnsi="Helvetica" w:cs="Helvetica"/>
          <w:kern w:val="0"/>
          <w:sz w:val="21"/>
          <w:szCs w:val="21"/>
          <w:lang w:eastAsia="ru-RU"/>
          <w14:ligatures w14:val="none"/>
        </w:rPr>
        <w:t> countries (</w:t>
      </w:r>
      <w:hyperlink r:id="rId9" w:tooltip="Iraq" w:history="1">
        <w:r w:rsidRPr="00982E43">
          <w:rPr>
            <w:rFonts w:ascii="Helvetica" w:eastAsia="Times New Roman" w:hAnsi="Helvetica" w:cs="Helvetica"/>
            <w:kern w:val="0"/>
            <w:sz w:val="21"/>
            <w:szCs w:val="21"/>
            <w:lang w:eastAsia="ru-RU"/>
            <w14:ligatures w14:val="none"/>
          </w:rPr>
          <w:t>Iraq</w:t>
        </w:r>
      </w:hyperlink>
      <w:r w:rsidRPr="00982E43">
        <w:rPr>
          <w:rFonts w:ascii="Helvetica" w:eastAsia="Times New Roman" w:hAnsi="Helvetica" w:cs="Helvetica"/>
          <w:kern w:val="0"/>
          <w:sz w:val="21"/>
          <w:szCs w:val="21"/>
          <w:lang w:eastAsia="ru-RU"/>
          <w14:ligatures w14:val="none"/>
        </w:rPr>
        <w:t>,</w:t>
      </w:r>
      <w:r>
        <w:rPr>
          <w:rFonts w:ascii="Helvetica" w:eastAsia="Times New Roman" w:hAnsi="Helvetica" w:cs="Helvetica"/>
          <w:kern w:val="0"/>
          <w:sz w:val="21"/>
          <w:szCs w:val="21"/>
          <w:lang w:eastAsia="ru-RU"/>
          <w14:ligatures w14:val="none"/>
        </w:rPr>
        <w:t xml:space="preserve"> </w:t>
      </w:r>
      <w:hyperlink r:id="rId10" w:tooltip="Kuwait" w:history="1">
        <w:r w:rsidRPr="00982E43">
          <w:rPr>
            <w:rFonts w:ascii="Helvetica" w:eastAsia="Times New Roman" w:hAnsi="Helvetica" w:cs="Helvetica"/>
            <w:kern w:val="0"/>
            <w:sz w:val="21"/>
            <w:szCs w:val="21"/>
            <w:lang w:eastAsia="ru-RU"/>
            <w14:ligatures w14:val="none"/>
          </w:rPr>
          <w:t>Kuwait</w:t>
        </w:r>
      </w:hyperlink>
      <w:r w:rsidRPr="00982E43">
        <w:rPr>
          <w:rFonts w:ascii="Helvetica" w:eastAsia="Times New Roman" w:hAnsi="Helvetica" w:cs="Helvetica"/>
          <w:kern w:val="0"/>
          <w:sz w:val="21"/>
          <w:szCs w:val="21"/>
          <w:lang w:eastAsia="ru-RU"/>
          <w14:ligatures w14:val="none"/>
        </w:rPr>
        <w:t>, </w:t>
      </w:r>
      <w:hyperlink r:id="rId11" w:tooltip="Libya" w:history="1">
        <w:r w:rsidRPr="00982E43">
          <w:rPr>
            <w:rFonts w:ascii="Helvetica" w:eastAsia="Times New Roman" w:hAnsi="Helvetica" w:cs="Helvetica"/>
            <w:kern w:val="0"/>
            <w:sz w:val="21"/>
            <w:szCs w:val="21"/>
            <w:lang w:eastAsia="ru-RU"/>
            <w14:ligatures w14:val="none"/>
          </w:rPr>
          <w:t>Libya</w:t>
        </w:r>
      </w:hyperlink>
      <w:r w:rsidRPr="00982E43">
        <w:rPr>
          <w:rFonts w:ascii="Helvetica" w:eastAsia="Times New Roman" w:hAnsi="Helvetica" w:cs="Helvetica"/>
          <w:kern w:val="0"/>
          <w:sz w:val="21"/>
          <w:szCs w:val="21"/>
          <w:lang w:eastAsia="ru-RU"/>
          <w14:ligatures w14:val="none"/>
        </w:rPr>
        <w:t>, </w:t>
      </w:r>
      <w:hyperlink r:id="rId12" w:tooltip="Qatar" w:history="1">
        <w:r w:rsidRPr="00982E43">
          <w:rPr>
            <w:rFonts w:ascii="Helvetica" w:eastAsia="Times New Roman" w:hAnsi="Helvetica" w:cs="Helvetica"/>
            <w:kern w:val="0"/>
            <w:sz w:val="21"/>
            <w:szCs w:val="21"/>
            <w:lang w:eastAsia="ru-RU"/>
            <w14:ligatures w14:val="none"/>
          </w:rPr>
          <w:t>Qatar</w:t>
        </w:r>
      </w:hyperlink>
      <w:r w:rsidRPr="00982E43">
        <w:rPr>
          <w:rFonts w:ascii="Helvetica" w:eastAsia="Times New Roman" w:hAnsi="Helvetica" w:cs="Helvetica"/>
          <w:kern w:val="0"/>
          <w:sz w:val="21"/>
          <w:szCs w:val="21"/>
          <w:lang w:eastAsia="ru-RU"/>
          <w14:ligatures w14:val="none"/>
        </w:rPr>
        <w:t>, </w:t>
      </w:r>
      <w:hyperlink r:id="rId13" w:tooltip="Saudi Arabia" w:history="1">
        <w:r w:rsidRPr="00982E43">
          <w:rPr>
            <w:rFonts w:ascii="Helvetica" w:eastAsia="Times New Roman" w:hAnsi="Helvetica" w:cs="Helvetica"/>
            <w:kern w:val="0"/>
            <w:sz w:val="21"/>
            <w:szCs w:val="21"/>
            <w:lang w:eastAsia="ru-RU"/>
            <w14:ligatures w14:val="none"/>
          </w:rPr>
          <w:t>Saudi Arabia</w:t>
        </w:r>
      </w:hyperlink>
      <w:r w:rsidRPr="00982E43">
        <w:rPr>
          <w:rFonts w:ascii="Helvetica" w:eastAsia="Times New Roman" w:hAnsi="Helvetica" w:cs="Helvetica"/>
          <w:kern w:val="0"/>
          <w:sz w:val="21"/>
          <w:szCs w:val="21"/>
          <w:lang w:eastAsia="ru-RU"/>
          <w14:ligatures w14:val="none"/>
        </w:rPr>
        <w:t>, the </w:t>
      </w:r>
      <w:hyperlink r:id="rId14" w:tooltip="United Arab Emirates" w:history="1">
        <w:r w:rsidRPr="00982E43">
          <w:rPr>
            <w:rFonts w:ascii="Helvetica" w:eastAsia="Times New Roman" w:hAnsi="Helvetica" w:cs="Helvetica"/>
            <w:kern w:val="0"/>
            <w:sz w:val="21"/>
            <w:szCs w:val="21"/>
            <w:lang w:eastAsia="ru-RU"/>
            <w14:ligatures w14:val="none"/>
          </w:rPr>
          <w:t>United Arab Emirates</w:t>
        </w:r>
      </w:hyperlink>
      <w:r w:rsidRPr="00982E43">
        <w:rPr>
          <w:rFonts w:ascii="Helvetica" w:eastAsia="Times New Roman" w:hAnsi="Helvetica" w:cs="Helvetica"/>
          <w:kern w:val="0"/>
          <w:sz w:val="21"/>
          <w:szCs w:val="21"/>
          <w:lang w:eastAsia="ru-RU"/>
          <w14:ligatures w14:val="none"/>
        </w:rPr>
        <w:t>), plus</w:t>
      </w:r>
      <w:r>
        <w:rPr>
          <w:rFonts w:ascii="Helvetica" w:eastAsia="Times New Roman" w:hAnsi="Helvetica" w:cs="Helvetica"/>
          <w:kern w:val="0"/>
          <w:sz w:val="21"/>
          <w:szCs w:val="21"/>
          <w:lang w:eastAsia="ru-RU"/>
          <w14:ligatures w14:val="none"/>
        </w:rPr>
        <w:t xml:space="preserve"> </w:t>
      </w:r>
      <w:hyperlink r:id="rId15" w:tooltip="Venezuela" w:history="1">
        <w:r w:rsidRPr="00982E43">
          <w:rPr>
            <w:rFonts w:ascii="Helvetica" w:eastAsia="Times New Roman" w:hAnsi="Helvetica" w:cs="Helvetica"/>
            <w:kern w:val="0"/>
            <w:sz w:val="21"/>
            <w:szCs w:val="21"/>
            <w:lang w:eastAsia="ru-RU"/>
            <w14:ligatures w14:val="none"/>
          </w:rPr>
          <w:t>Venezuela</w:t>
        </w:r>
      </w:hyperlink>
      <w:r w:rsidRPr="00982E43">
        <w:rPr>
          <w:rFonts w:ascii="Helvetica" w:eastAsia="Times New Roman" w:hAnsi="Helvetica" w:cs="Helvetica"/>
          <w:kern w:val="0"/>
          <w:sz w:val="21"/>
          <w:szCs w:val="21"/>
          <w:lang w:eastAsia="ru-RU"/>
          <w14:ligatures w14:val="none"/>
        </w:rPr>
        <w:t>, </w:t>
      </w:r>
      <w:hyperlink r:id="rId16" w:tooltip="Indonesia" w:history="1">
        <w:r w:rsidRPr="00982E43">
          <w:rPr>
            <w:rFonts w:ascii="Helvetica" w:eastAsia="Times New Roman" w:hAnsi="Helvetica" w:cs="Helvetica"/>
            <w:kern w:val="0"/>
            <w:sz w:val="21"/>
            <w:szCs w:val="21"/>
            <w:lang w:eastAsia="ru-RU"/>
            <w14:ligatures w14:val="none"/>
          </w:rPr>
          <w:t>Indonesia</w:t>
        </w:r>
      </w:hyperlink>
      <w:r w:rsidRPr="00982E43">
        <w:rPr>
          <w:rFonts w:ascii="Helvetica" w:eastAsia="Times New Roman" w:hAnsi="Helvetica" w:cs="Helvetica"/>
          <w:kern w:val="0"/>
          <w:sz w:val="21"/>
          <w:szCs w:val="21"/>
          <w:lang w:eastAsia="ru-RU"/>
          <w14:ligatures w14:val="none"/>
        </w:rPr>
        <w:t>, </w:t>
      </w:r>
      <w:hyperlink r:id="rId17" w:tooltip="Nigeria" w:history="1">
        <w:r w:rsidRPr="00982E43">
          <w:rPr>
            <w:rFonts w:ascii="Helvetica" w:eastAsia="Times New Roman" w:hAnsi="Helvetica" w:cs="Helvetica"/>
            <w:kern w:val="0"/>
            <w:sz w:val="21"/>
            <w:szCs w:val="21"/>
            <w:lang w:eastAsia="ru-RU"/>
            <w14:ligatures w14:val="none"/>
          </w:rPr>
          <w:t>Nigeria</w:t>
        </w:r>
      </w:hyperlink>
      <w:r w:rsidRPr="00982E43">
        <w:rPr>
          <w:rFonts w:ascii="Helvetica" w:eastAsia="Times New Roman" w:hAnsi="Helvetica" w:cs="Helvetica"/>
          <w:kern w:val="0"/>
          <w:sz w:val="21"/>
          <w:szCs w:val="21"/>
          <w:lang w:eastAsia="ru-RU"/>
          <w14:ligatures w14:val="none"/>
        </w:rPr>
        <w:t>, and </w:t>
      </w:r>
      <w:hyperlink r:id="rId18" w:tooltip="Ecuador" w:history="1">
        <w:r w:rsidRPr="00982E43">
          <w:rPr>
            <w:rFonts w:ascii="Helvetica" w:eastAsia="Times New Roman" w:hAnsi="Helvetica" w:cs="Helvetica"/>
            <w:kern w:val="0"/>
            <w:sz w:val="21"/>
            <w:szCs w:val="21"/>
            <w:lang w:eastAsia="ru-RU"/>
            <w14:ligatures w14:val="none"/>
          </w:rPr>
          <w:t>Ecuador</w:t>
        </w:r>
      </w:hyperlink>
      <w:r w:rsidRPr="00982E43">
        <w:rPr>
          <w:rFonts w:ascii="Helvetica" w:eastAsia="Times New Roman" w:hAnsi="Helvetica" w:cs="Helvetica"/>
          <w:kern w:val="0"/>
          <w:sz w:val="21"/>
          <w:szCs w:val="21"/>
          <w:lang w:eastAsia="ru-RU"/>
          <w14:ligatures w14:val="none"/>
        </w:rPr>
        <w:t>, had been formed at a</w:t>
      </w:r>
      <w:r>
        <w:rPr>
          <w:rFonts w:ascii="Helvetica" w:eastAsia="Times New Roman" w:hAnsi="Helvetica" w:cs="Helvetica"/>
          <w:kern w:val="0"/>
          <w:sz w:val="21"/>
          <w:szCs w:val="21"/>
          <w:lang w:eastAsia="ru-RU"/>
          <w14:ligatures w14:val="none"/>
        </w:rPr>
        <w:t xml:space="preserve"> </w:t>
      </w:r>
      <w:hyperlink r:id="rId19" w:tooltip="Baghdad" w:history="1">
        <w:r w:rsidRPr="00982E43">
          <w:rPr>
            <w:rFonts w:ascii="Helvetica" w:eastAsia="Times New Roman" w:hAnsi="Helvetica" w:cs="Helvetica"/>
            <w:kern w:val="0"/>
            <w:sz w:val="21"/>
            <w:szCs w:val="21"/>
            <w:lang w:eastAsia="ru-RU"/>
            <w14:ligatures w14:val="none"/>
          </w:rPr>
          <w:t>Baghdad</w:t>
        </w:r>
      </w:hyperlink>
      <w:r w:rsidRPr="00982E43">
        <w:rPr>
          <w:rFonts w:ascii="Helvetica" w:eastAsia="Times New Roman" w:hAnsi="Helvetica" w:cs="Helvetica"/>
          <w:kern w:val="0"/>
          <w:sz w:val="21"/>
          <w:szCs w:val="21"/>
          <w:lang w:eastAsia="ru-RU"/>
          <w14:ligatures w14:val="none"/>
        </w:rPr>
        <w:t> conference on September 14, 1960. OPEC was organized to resist pressure by the "</w:t>
      </w:r>
      <w:hyperlink r:id="rId20" w:tooltip="Seven Sisters (oil companies)" w:history="1">
        <w:r w:rsidRPr="00982E43">
          <w:rPr>
            <w:rFonts w:ascii="Helvetica" w:eastAsia="Times New Roman" w:hAnsi="Helvetica" w:cs="Helvetica"/>
            <w:kern w:val="0"/>
            <w:sz w:val="21"/>
            <w:szCs w:val="21"/>
            <w:lang w:eastAsia="ru-RU"/>
            <w14:ligatures w14:val="none"/>
          </w:rPr>
          <w:t>Seven Sisters</w:t>
        </w:r>
      </w:hyperlink>
      <w:r w:rsidRPr="00982E43">
        <w:rPr>
          <w:rFonts w:ascii="Helvetica" w:eastAsia="Times New Roman" w:hAnsi="Helvetica" w:cs="Helvetica"/>
          <w:kern w:val="0"/>
          <w:sz w:val="21"/>
          <w:szCs w:val="21"/>
          <w:lang w:eastAsia="ru-RU"/>
          <w14:ligatures w14:val="none"/>
        </w:rPr>
        <w:t>" (seven large oil companies, mostly owned by U.S., British, and Dutch nationals) to reduce </w:t>
      </w:r>
      <w:hyperlink r:id="rId21" w:tooltip="Price of petroleum" w:history="1">
        <w:r w:rsidRPr="00982E43">
          <w:rPr>
            <w:rFonts w:ascii="Helvetica" w:eastAsia="Times New Roman" w:hAnsi="Helvetica" w:cs="Helvetica"/>
            <w:kern w:val="0"/>
            <w:sz w:val="21"/>
            <w:szCs w:val="21"/>
            <w:lang w:eastAsia="ru-RU"/>
            <w14:ligatures w14:val="none"/>
          </w:rPr>
          <w:t>oil prices</w:t>
        </w:r>
      </w:hyperlink>
      <w:r w:rsidRPr="00982E43">
        <w:rPr>
          <w:rFonts w:ascii="Helvetica" w:eastAsia="Times New Roman" w:hAnsi="Helvetica" w:cs="Helvetica"/>
          <w:kern w:val="0"/>
          <w:sz w:val="21"/>
          <w:szCs w:val="21"/>
          <w:lang w:eastAsia="ru-RU"/>
          <w14:ligatures w14:val="none"/>
        </w:rPr>
        <w:t> and payments to producing countries.</w:t>
      </w:r>
    </w:p>
    <w:p w:rsidR="00982E43" w:rsidRDefault="00982E43" w:rsidP="00982E43">
      <w:pPr>
        <w:shd w:val="clear" w:color="auto" w:fill="FFFFFF"/>
        <w:spacing w:before="120" w:after="120" w:line="315" w:lineRule="atLeast"/>
        <w:rPr>
          <w:rFonts w:ascii="Helvetica" w:eastAsia="Times New Roman" w:hAnsi="Helvetica" w:cs="Helvetica"/>
          <w:color w:val="252525"/>
          <w:kern w:val="0"/>
          <w:sz w:val="21"/>
          <w:szCs w:val="21"/>
          <w:lang w:eastAsia="ru-RU"/>
          <w14:ligatures w14:val="none"/>
        </w:rPr>
      </w:pPr>
      <w:r w:rsidRPr="00982E43">
        <w:rPr>
          <w:rFonts w:ascii="Helvetica" w:eastAsia="Times New Roman" w:hAnsi="Helvetica" w:cs="Helvetica"/>
          <w:kern w:val="0"/>
          <w:sz w:val="21"/>
          <w:szCs w:val="21"/>
          <w:lang w:eastAsia="ru-RU"/>
          <w14:ligatures w14:val="none"/>
        </w:rPr>
        <w:t>At first OPEC had operated as an informal bargaining unit for the sale of oil by resource-rich </w:t>
      </w:r>
      <w:hyperlink r:id="rId22" w:tooltip="Third World" w:history="1">
        <w:r w:rsidRPr="00982E43">
          <w:rPr>
            <w:rFonts w:ascii="Helvetica" w:eastAsia="Times New Roman" w:hAnsi="Helvetica" w:cs="Helvetica"/>
            <w:kern w:val="0"/>
            <w:sz w:val="21"/>
            <w:szCs w:val="21"/>
            <w:lang w:eastAsia="ru-RU"/>
            <w14:ligatures w14:val="none"/>
          </w:rPr>
          <w:t>Third World</w:t>
        </w:r>
      </w:hyperlink>
      <w:r w:rsidRPr="00982E43">
        <w:rPr>
          <w:rFonts w:ascii="Helvetica" w:eastAsia="Times New Roman" w:hAnsi="Helvetica" w:cs="Helvetica"/>
          <w:kern w:val="0"/>
          <w:sz w:val="21"/>
          <w:szCs w:val="21"/>
          <w:lang w:eastAsia="ru-RU"/>
          <w14:ligatures w14:val="none"/>
        </w:rPr>
        <w:t xml:space="preserve"> nations. OPEC confined its activities to gaining a larger share of the profits generated by the Western oil companies and greater control over the members' levels of production. As a result of this </w:t>
      </w:r>
      <w:r w:rsidRPr="00982E43">
        <w:rPr>
          <w:rFonts w:ascii="Helvetica" w:eastAsia="Times New Roman" w:hAnsi="Helvetica" w:cs="Helvetica"/>
          <w:color w:val="252525"/>
          <w:kern w:val="0"/>
          <w:sz w:val="21"/>
          <w:szCs w:val="21"/>
          <w:lang w:eastAsia="ru-RU"/>
          <w14:ligatures w14:val="none"/>
        </w:rPr>
        <w:t>and other events in the early 1970s, it began to exert its economic and political strength; the major Western oil conglomerates, as well as the importing nations, suddenly faced a unified bloc of exporters.</w:t>
      </w:r>
    </w:p>
    <w:p w:rsidR="00982E43" w:rsidRDefault="00982E43" w:rsidP="00982E43">
      <w:pPr>
        <w:shd w:val="clear" w:color="auto" w:fill="FFFFFF"/>
        <w:spacing w:before="72"/>
        <w:outlineLvl w:val="2"/>
        <w:rPr>
          <w:rFonts w:ascii="Helvetica" w:eastAsia="Times New Roman" w:hAnsi="Helvetica" w:cs="Helvetica"/>
          <w:b/>
          <w:bCs/>
          <w:color w:val="000000"/>
          <w:kern w:val="0"/>
          <w:sz w:val="28"/>
          <w:szCs w:val="28"/>
          <w:lang w:eastAsia="ru-RU"/>
          <w14:ligatures w14:val="none"/>
        </w:rPr>
      </w:pPr>
    </w:p>
    <w:p w:rsidR="00982E43" w:rsidRPr="00982E43" w:rsidRDefault="00982E43" w:rsidP="00982E43">
      <w:pPr>
        <w:shd w:val="clear" w:color="auto" w:fill="FFFFFF"/>
        <w:spacing w:before="72"/>
        <w:outlineLvl w:val="2"/>
        <w:rPr>
          <w:rFonts w:ascii="Helvetica" w:eastAsia="Times New Roman" w:hAnsi="Helvetica" w:cs="Helvetica"/>
          <w:b/>
          <w:bCs/>
          <w:color w:val="000000"/>
          <w:kern w:val="0"/>
          <w:sz w:val="28"/>
          <w:szCs w:val="28"/>
          <w:lang w:eastAsia="ru-RU"/>
          <w14:ligatures w14:val="none"/>
        </w:rPr>
      </w:pPr>
      <w:r>
        <w:rPr>
          <w:rFonts w:ascii="Helvetica" w:eastAsia="Times New Roman" w:hAnsi="Helvetica" w:cs="Helvetica"/>
          <w:b/>
          <w:bCs/>
          <w:color w:val="000000"/>
          <w:kern w:val="0"/>
          <w:sz w:val="28"/>
          <w:szCs w:val="28"/>
          <w:lang w:eastAsia="ru-RU"/>
          <w14:ligatures w14:val="none"/>
        </w:rPr>
        <w:t>The 1973 Oil Crisis</w:t>
      </w:r>
    </w:p>
    <w:p w:rsidR="00982E43" w:rsidRDefault="00982E43" w:rsidP="00982E43">
      <w:pPr>
        <w:shd w:val="clear" w:color="auto" w:fill="FFFFFF"/>
        <w:spacing w:before="120" w:after="120" w:line="315" w:lineRule="atLeast"/>
        <w:rPr>
          <w:rFonts w:ascii="Helvetica" w:eastAsia="Times New Roman" w:hAnsi="Helvetica" w:cs="Helvetica"/>
          <w:color w:val="252525"/>
          <w:kern w:val="0"/>
          <w:sz w:val="21"/>
          <w:szCs w:val="21"/>
          <w:lang w:eastAsia="ru-RU"/>
          <w14:ligatures w14:val="none"/>
        </w:rPr>
      </w:pPr>
    </w:p>
    <w:p w:rsidR="00982E43" w:rsidRPr="00982E43" w:rsidRDefault="00982E43" w:rsidP="00982E43">
      <w:pPr>
        <w:pStyle w:val="a8"/>
        <w:shd w:val="clear" w:color="auto" w:fill="FFFFFF"/>
        <w:spacing w:before="120" w:beforeAutospacing="0" w:after="120" w:afterAutospacing="0" w:line="315" w:lineRule="atLeast"/>
        <w:rPr>
          <w:rFonts w:ascii="Helvetica" w:hAnsi="Helvetica" w:cs="Helvetica"/>
          <w:sz w:val="21"/>
          <w:szCs w:val="21"/>
          <w:lang w:val="en-US"/>
        </w:rPr>
      </w:pPr>
      <w:r w:rsidRPr="00982E43">
        <w:rPr>
          <w:rFonts w:ascii="Helvetica" w:hAnsi="Helvetica" w:cs="Helvetica"/>
          <w:sz w:val="21"/>
          <w:szCs w:val="21"/>
          <w:lang w:val="en-US"/>
        </w:rPr>
        <w:t>The</w:t>
      </w:r>
      <w:r w:rsidRPr="00982E43">
        <w:rPr>
          <w:rStyle w:val="apple-converted-space"/>
          <w:rFonts w:ascii="Helvetica" w:hAnsi="Helvetica" w:cs="Helvetica"/>
          <w:sz w:val="21"/>
          <w:szCs w:val="21"/>
          <w:lang w:val="en-US"/>
        </w:rPr>
        <w:t> </w:t>
      </w:r>
      <w:r w:rsidRPr="00982E43">
        <w:rPr>
          <w:rFonts w:ascii="Helvetica" w:hAnsi="Helvetica" w:cs="Helvetica"/>
          <w:b/>
          <w:bCs/>
          <w:sz w:val="21"/>
          <w:szCs w:val="21"/>
          <w:lang w:val="en-US"/>
        </w:rPr>
        <w:t>1973 oil crisis</w:t>
      </w:r>
      <w:r w:rsidRPr="00982E43">
        <w:rPr>
          <w:rStyle w:val="apple-converted-space"/>
          <w:rFonts w:ascii="Helvetica" w:hAnsi="Helvetica" w:cs="Helvetica"/>
          <w:sz w:val="21"/>
          <w:szCs w:val="21"/>
          <w:lang w:val="en-US"/>
        </w:rPr>
        <w:t> </w:t>
      </w:r>
      <w:r w:rsidRPr="00982E43">
        <w:rPr>
          <w:rFonts w:ascii="Helvetica" w:hAnsi="Helvetica" w:cs="Helvetica"/>
          <w:sz w:val="21"/>
          <w:szCs w:val="21"/>
          <w:lang w:val="en-US"/>
        </w:rPr>
        <w:t xml:space="preserve">started in October 1973, when the members </w:t>
      </w:r>
      <w:proofErr w:type="spellStart"/>
      <w:r w:rsidRPr="00982E43">
        <w:rPr>
          <w:rFonts w:ascii="Helvetica" w:hAnsi="Helvetica" w:cs="Helvetica"/>
          <w:sz w:val="21"/>
          <w:szCs w:val="21"/>
          <w:lang w:val="en-US"/>
        </w:rPr>
        <w:t>of</w:t>
      </w:r>
      <w:hyperlink r:id="rId23" w:tooltip="Organization of Arab Petroleum Exporting Countries" w:history="1">
        <w:r w:rsidRPr="00982E43">
          <w:rPr>
            <w:rStyle w:val="a7"/>
            <w:rFonts w:ascii="Helvetica" w:hAnsi="Helvetica" w:cs="Helvetica"/>
            <w:color w:val="auto"/>
            <w:sz w:val="21"/>
            <w:szCs w:val="21"/>
            <w:u w:val="none"/>
            <w:lang w:val="en-US"/>
          </w:rPr>
          <w:t>Organization</w:t>
        </w:r>
        <w:proofErr w:type="spellEnd"/>
        <w:r w:rsidRPr="00982E43">
          <w:rPr>
            <w:rStyle w:val="a7"/>
            <w:rFonts w:ascii="Helvetica" w:hAnsi="Helvetica" w:cs="Helvetica"/>
            <w:color w:val="auto"/>
            <w:sz w:val="21"/>
            <w:szCs w:val="21"/>
            <w:u w:val="none"/>
            <w:lang w:val="en-US"/>
          </w:rPr>
          <w:t xml:space="preserve"> of Arab Petroleum Exporting Countries</w:t>
        </w:r>
      </w:hyperlink>
      <w:r w:rsidRPr="00982E43">
        <w:rPr>
          <w:rStyle w:val="apple-converted-space"/>
          <w:rFonts w:ascii="Helvetica" w:hAnsi="Helvetica" w:cs="Helvetica"/>
          <w:sz w:val="21"/>
          <w:szCs w:val="21"/>
          <w:lang w:val="en-US"/>
        </w:rPr>
        <w:t> </w:t>
      </w:r>
      <w:r w:rsidRPr="00982E43">
        <w:rPr>
          <w:rFonts w:ascii="Helvetica" w:hAnsi="Helvetica" w:cs="Helvetica"/>
          <w:sz w:val="21"/>
          <w:szCs w:val="21"/>
          <w:lang w:val="en-US"/>
        </w:rPr>
        <w:t>or the OAPEC (consisting of the</w:t>
      </w:r>
      <w:r w:rsidRPr="00982E43">
        <w:rPr>
          <w:rStyle w:val="apple-converted-space"/>
          <w:rFonts w:ascii="Helvetica" w:hAnsi="Helvetica" w:cs="Helvetica"/>
          <w:sz w:val="21"/>
          <w:szCs w:val="21"/>
          <w:lang w:val="en-US"/>
        </w:rPr>
        <w:t> </w:t>
      </w:r>
      <w:hyperlink r:id="rId24" w:tooltip="Arab" w:history="1">
        <w:r w:rsidRPr="00982E43">
          <w:rPr>
            <w:rStyle w:val="a7"/>
            <w:rFonts w:ascii="Helvetica" w:hAnsi="Helvetica" w:cs="Helvetica"/>
            <w:color w:val="auto"/>
            <w:sz w:val="21"/>
            <w:szCs w:val="21"/>
            <w:u w:val="none"/>
            <w:lang w:val="en-US"/>
          </w:rPr>
          <w:t>Arab</w:t>
        </w:r>
      </w:hyperlink>
      <w:r w:rsidRPr="00982E43">
        <w:rPr>
          <w:rStyle w:val="apple-converted-space"/>
          <w:rFonts w:ascii="Helvetica" w:hAnsi="Helvetica" w:cs="Helvetica"/>
          <w:sz w:val="21"/>
          <w:szCs w:val="21"/>
          <w:lang w:val="en-US"/>
        </w:rPr>
        <w:t> </w:t>
      </w:r>
      <w:r w:rsidRPr="00982E43">
        <w:rPr>
          <w:rFonts w:ascii="Helvetica" w:hAnsi="Helvetica" w:cs="Helvetica"/>
          <w:sz w:val="21"/>
          <w:szCs w:val="21"/>
          <w:lang w:val="en-US"/>
        </w:rPr>
        <w:t>members of</w:t>
      </w:r>
      <w:r w:rsidRPr="00982E43">
        <w:rPr>
          <w:rStyle w:val="apple-converted-space"/>
          <w:rFonts w:ascii="Helvetica" w:hAnsi="Helvetica" w:cs="Helvetica"/>
          <w:sz w:val="21"/>
          <w:szCs w:val="21"/>
          <w:lang w:val="en-US"/>
        </w:rPr>
        <w:t> </w:t>
      </w:r>
      <w:hyperlink r:id="rId25" w:tooltip="OPEC" w:history="1">
        <w:r w:rsidRPr="00982E43">
          <w:rPr>
            <w:rStyle w:val="a7"/>
            <w:rFonts w:ascii="Helvetica" w:hAnsi="Helvetica" w:cs="Helvetica"/>
            <w:color w:val="auto"/>
            <w:sz w:val="21"/>
            <w:szCs w:val="21"/>
            <w:u w:val="none"/>
            <w:lang w:val="en-US"/>
          </w:rPr>
          <w:t>OPEC</w:t>
        </w:r>
      </w:hyperlink>
      <w:r w:rsidRPr="00982E43">
        <w:rPr>
          <w:rFonts w:ascii="Helvetica" w:hAnsi="Helvetica" w:cs="Helvetica"/>
          <w:sz w:val="21"/>
          <w:szCs w:val="21"/>
          <w:lang w:val="en-US"/>
        </w:rPr>
        <w:t>, plus</w:t>
      </w:r>
      <w:r w:rsidRPr="00982E43">
        <w:rPr>
          <w:rStyle w:val="apple-converted-space"/>
          <w:rFonts w:ascii="Helvetica" w:hAnsi="Helvetica" w:cs="Helvetica"/>
          <w:sz w:val="21"/>
          <w:szCs w:val="21"/>
          <w:lang w:val="en-US"/>
        </w:rPr>
        <w:t> </w:t>
      </w:r>
      <w:hyperlink r:id="rId26" w:tooltip="Egypt" w:history="1">
        <w:r w:rsidRPr="00982E43">
          <w:rPr>
            <w:rStyle w:val="a7"/>
            <w:rFonts w:ascii="Helvetica" w:hAnsi="Helvetica" w:cs="Helvetica"/>
            <w:color w:val="auto"/>
            <w:sz w:val="21"/>
            <w:szCs w:val="21"/>
            <w:u w:val="none"/>
            <w:lang w:val="en-US"/>
          </w:rPr>
          <w:t>Egypt</w:t>
        </w:r>
      </w:hyperlink>
      <w:r w:rsidRPr="00982E43">
        <w:rPr>
          <w:rFonts w:ascii="Helvetica" w:hAnsi="Helvetica" w:cs="Helvetica"/>
          <w:sz w:val="21"/>
          <w:szCs w:val="21"/>
          <w:lang w:val="en-US"/>
        </w:rPr>
        <w:t>,</w:t>
      </w:r>
      <w:r w:rsidRPr="00982E43">
        <w:rPr>
          <w:rStyle w:val="apple-converted-space"/>
          <w:rFonts w:ascii="Helvetica" w:hAnsi="Helvetica" w:cs="Helvetica"/>
          <w:sz w:val="21"/>
          <w:szCs w:val="21"/>
          <w:lang w:val="en-US"/>
        </w:rPr>
        <w:t> </w:t>
      </w:r>
      <w:hyperlink r:id="rId27" w:tooltip="Syria" w:history="1">
        <w:r w:rsidRPr="00982E43">
          <w:rPr>
            <w:rStyle w:val="a7"/>
            <w:rFonts w:ascii="Helvetica" w:hAnsi="Helvetica" w:cs="Helvetica"/>
            <w:color w:val="auto"/>
            <w:sz w:val="21"/>
            <w:szCs w:val="21"/>
            <w:u w:val="none"/>
            <w:lang w:val="en-US"/>
          </w:rPr>
          <w:t>Syria</w:t>
        </w:r>
      </w:hyperlink>
      <w:r w:rsidRPr="00982E43">
        <w:rPr>
          <w:rStyle w:val="apple-converted-space"/>
          <w:rFonts w:ascii="Helvetica" w:hAnsi="Helvetica" w:cs="Helvetica"/>
          <w:sz w:val="21"/>
          <w:szCs w:val="21"/>
          <w:lang w:val="en-US"/>
        </w:rPr>
        <w:t> </w:t>
      </w:r>
      <w:proofErr w:type="spellStart"/>
      <w:r w:rsidRPr="00982E43">
        <w:rPr>
          <w:rFonts w:ascii="Helvetica" w:hAnsi="Helvetica" w:cs="Helvetica"/>
          <w:sz w:val="21"/>
          <w:szCs w:val="21"/>
          <w:lang w:val="en-US"/>
        </w:rPr>
        <w:t>and</w:t>
      </w:r>
      <w:hyperlink r:id="rId28" w:tooltip="Tunisia" w:history="1">
        <w:r w:rsidRPr="00982E43">
          <w:rPr>
            <w:rStyle w:val="a7"/>
            <w:rFonts w:ascii="Helvetica" w:hAnsi="Helvetica" w:cs="Helvetica"/>
            <w:color w:val="auto"/>
            <w:sz w:val="21"/>
            <w:szCs w:val="21"/>
            <w:u w:val="none"/>
            <w:lang w:val="en-US"/>
          </w:rPr>
          <w:t>Tunisia</w:t>
        </w:r>
        <w:proofErr w:type="spellEnd"/>
      </w:hyperlink>
      <w:r w:rsidRPr="00982E43">
        <w:rPr>
          <w:rFonts w:ascii="Helvetica" w:hAnsi="Helvetica" w:cs="Helvetica"/>
          <w:sz w:val="21"/>
          <w:szCs w:val="21"/>
          <w:lang w:val="en-US"/>
        </w:rPr>
        <w:t>) proclaimed an oil</w:t>
      </w:r>
      <w:r w:rsidRPr="00982E43">
        <w:rPr>
          <w:rStyle w:val="apple-converted-space"/>
          <w:rFonts w:ascii="Helvetica" w:hAnsi="Helvetica" w:cs="Helvetica"/>
          <w:sz w:val="21"/>
          <w:szCs w:val="21"/>
          <w:lang w:val="en-US"/>
        </w:rPr>
        <w:t> </w:t>
      </w:r>
      <w:hyperlink r:id="rId29" w:tooltip="Embargo" w:history="1">
        <w:r w:rsidRPr="00982E43">
          <w:rPr>
            <w:rStyle w:val="a7"/>
            <w:rFonts w:ascii="Helvetica" w:hAnsi="Helvetica" w:cs="Helvetica"/>
            <w:color w:val="auto"/>
            <w:sz w:val="21"/>
            <w:szCs w:val="21"/>
            <w:u w:val="none"/>
            <w:lang w:val="en-US"/>
          </w:rPr>
          <w:t>embargo</w:t>
        </w:r>
      </w:hyperlink>
      <w:r w:rsidRPr="00982E43">
        <w:rPr>
          <w:rFonts w:ascii="Helvetica" w:hAnsi="Helvetica" w:cs="Helvetica"/>
          <w:sz w:val="21"/>
          <w:szCs w:val="21"/>
          <w:lang w:val="en-US"/>
        </w:rPr>
        <w:t>. By the end of the embargo in March 1974</w:t>
      </w:r>
      <w:proofErr w:type="gramStart"/>
      <w:r w:rsidRPr="00982E43">
        <w:rPr>
          <w:rFonts w:ascii="Helvetica" w:hAnsi="Helvetica" w:cs="Helvetica"/>
          <w:sz w:val="21"/>
          <w:szCs w:val="21"/>
          <w:lang w:val="en-US"/>
        </w:rPr>
        <w:t>,</w:t>
      </w:r>
      <w:proofErr w:type="gramEnd"/>
      <w:hyperlink r:id="rId30" w:anchor="cite_note-USstate2ndCrisis-1" w:history="1">
        <w:r w:rsidRPr="00982E43">
          <w:rPr>
            <w:rStyle w:val="a7"/>
            <w:rFonts w:ascii="Helvetica" w:hAnsi="Helvetica" w:cs="Helvetica"/>
            <w:color w:val="auto"/>
            <w:sz w:val="21"/>
            <w:szCs w:val="21"/>
            <w:u w:val="none"/>
            <w:vertAlign w:val="superscript"/>
            <w:lang w:val="en-US"/>
          </w:rPr>
          <w:t>[1]</w:t>
        </w:r>
      </w:hyperlink>
      <w:r w:rsidRPr="00982E43">
        <w:rPr>
          <w:rStyle w:val="apple-converted-space"/>
          <w:rFonts w:ascii="Helvetica" w:hAnsi="Helvetica" w:cs="Helvetica"/>
          <w:sz w:val="21"/>
          <w:szCs w:val="21"/>
          <w:lang w:val="en-US"/>
        </w:rPr>
        <w:t> </w:t>
      </w:r>
      <w:r w:rsidRPr="00982E43">
        <w:rPr>
          <w:rFonts w:ascii="Helvetica" w:hAnsi="Helvetica" w:cs="Helvetica"/>
          <w:sz w:val="21"/>
          <w:szCs w:val="21"/>
          <w:lang w:val="en-US"/>
        </w:rPr>
        <w:t>the price of oil had risen from US$3 per</w:t>
      </w:r>
      <w:r w:rsidRPr="00982E43">
        <w:rPr>
          <w:rStyle w:val="apple-converted-space"/>
          <w:rFonts w:ascii="Helvetica" w:hAnsi="Helvetica" w:cs="Helvetica"/>
          <w:sz w:val="21"/>
          <w:szCs w:val="21"/>
          <w:lang w:val="en-US"/>
        </w:rPr>
        <w:t> </w:t>
      </w:r>
      <w:hyperlink r:id="rId31" w:tooltip="Barrel (unit)" w:history="1">
        <w:r w:rsidRPr="00982E43">
          <w:rPr>
            <w:rStyle w:val="a7"/>
            <w:rFonts w:ascii="Helvetica" w:hAnsi="Helvetica" w:cs="Helvetica"/>
            <w:color w:val="auto"/>
            <w:sz w:val="21"/>
            <w:szCs w:val="21"/>
            <w:u w:val="none"/>
            <w:lang w:val="en-US"/>
          </w:rPr>
          <w:t>barrel</w:t>
        </w:r>
      </w:hyperlink>
      <w:r w:rsidRPr="00982E43">
        <w:rPr>
          <w:rStyle w:val="apple-converted-space"/>
          <w:rFonts w:ascii="Helvetica" w:hAnsi="Helvetica" w:cs="Helvetica"/>
          <w:sz w:val="21"/>
          <w:szCs w:val="21"/>
          <w:lang w:val="en-US"/>
        </w:rPr>
        <w:t> </w:t>
      </w:r>
      <w:r w:rsidRPr="00982E43">
        <w:rPr>
          <w:rFonts w:ascii="Helvetica" w:hAnsi="Helvetica" w:cs="Helvetica"/>
          <w:sz w:val="21"/>
          <w:szCs w:val="21"/>
          <w:lang w:val="en-US"/>
        </w:rPr>
        <w:t>to nearly $12.</w:t>
      </w:r>
      <w:hyperlink r:id="rId32" w:anchor="cite_note-cbc-2" w:history="1">
        <w:r w:rsidRPr="00982E43">
          <w:rPr>
            <w:rStyle w:val="a7"/>
            <w:rFonts w:ascii="Helvetica" w:hAnsi="Helvetica" w:cs="Helvetica"/>
            <w:color w:val="auto"/>
            <w:sz w:val="21"/>
            <w:szCs w:val="21"/>
            <w:u w:val="none"/>
            <w:vertAlign w:val="superscript"/>
            <w:lang w:val="en-US"/>
          </w:rPr>
          <w:t>[2]</w:t>
        </w:r>
      </w:hyperlink>
    </w:p>
    <w:p w:rsidR="00982E43" w:rsidRDefault="00982E43" w:rsidP="00982E43">
      <w:pPr>
        <w:pStyle w:val="a8"/>
        <w:shd w:val="clear" w:color="auto" w:fill="FFFFFF"/>
        <w:spacing w:before="120" w:beforeAutospacing="0" w:after="120" w:afterAutospacing="0" w:line="315" w:lineRule="atLeast"/>
        <w:rPr>
          <w:rFonts w:ascii="Helvetica" w:hAnsi="Helvetica" w:cs="Helvetica"/>
          <w:sz w:val="21"/>
          <w:szCs w:val="21"/>
          <w:lang w:val="en-US"/>
        </w:rPr>
      </w:pPr>
      <w:r w:rsidRPr="00982E43">
        <w:rPr>
          <w:rFonts w:ascii="Helvetica" w:hAnsi="Helvetica" w:cs="Helvetica"/>
          <w:sz w:val="21"/>
          <w:szCs w:val="21"/>
          <w:lang w:val="en-US"/>
        </w:rPr>
        <w:t>The oil crisis, or "shock", caused many global short-term and long-term economic and political effects.</w:t>
      </w:r>
    </w:p>
    <w:p w:rsidR="00982E43" w:rsidRDefault="00982E43" w:rsidP="00982E43">
      <w:pPr>
        <w:pStyle w:val="a8"/>
        <w:shd w:val="clear" w:color="auto" w:fill="FFFFFF"/>
        <w:spacing w:before="120" w:beforeAutospacing="0" w:after="120" w:afterAutospacing="0" w:line="315" w:lineRule="atLeast"/>
        <w:rPr>
          <w:rFonts w:ascii="Helvetica" w:hAnsi="Helvetica" w:cs="Helvetica"/>
          <w:sz w:val="21"/>
          <w:szCs w:val="21"/>
          <w:lang w:val="en-US"/>
        </w:rPr>
      </w:pPr>
      <w:r w:rsidRPr="00982E43">
        <w:drawing>
          <wp:inline distT="0" distB="0" distL="0" distR="0" wp14:anchorId="1F34392A" wp14:editId="3181D5D4">
            <wp:extent cx="4191000" cy="1238250"/>
            <wp:effectExtent l="0" t="0" r="0" b="0"/>
            <wp:docPr id="1" name="Рисунок 1" descr="http://upload.wikimedia.org/wikipedia/commons/thumb/8/87/Oil_Prices_1861_2007.svg/440px-Oil_Prices_1861_2007.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7/Oil_Prices_1861_2007.svg/440px-Oil_Prices_1861_2007.svg.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91000" cy="1238250"/>
                    </a:xfrm>
                    <a:prstGeom prst="rect">
                      <a:avLst/>
                    </a:prstGeom>
                    <a:noFill/>
                    <a:ln>
                      <a:noFill/>
                    </a:ln>
                  </pic:spPr>
                </pic:pic>
              </a:graphicData>
            </a:graphic>
          </wp:inline>
        </w:drawing>
      </w:r>
    </w:p>
    <w:p w:rsidR="00982E43" w:rsidRDefault="00982E43" w:rsidP="00982E43">
      <w:pPr>
        <w:pStyle w:val="a8"/>
        <w:shd w:val="clear" w:color="auto" w:fill="FFFFFF"/>
        <w:spacing w:before="120" w:beforeAutospacing="0" w:after="120" w:afterAutospacing="0" w:line="315" w:lineRule="atLeast"/>
        <w:rPr>
          <w:rFonts w:ascii="Helvetica" w:hAnsi="Helvetica" w:cs="Helvetica"/>
          <w:sz w:val="21"/>
          <w:szCs w:val="21"/>
          <w:lang w:val="en-US"/>
        </w:rPr>
      </w:pPr>
    </w:p>
    <w:p w:rsidR="00D430FA" w:rsidRDefault="00D430FA" w:rsidP="00982E43">
      <w:pPr>
        <w:shd w:val="clear" w:color="auto" w:fill="FFFFFF"/>
        <w:spacing w:before="72"/>
        <w:outlineLvl w:val="2"/>
        <w:rPr>
          <w:rFonts w:ascii="Helvetica" w:eastAsia="Times New Roman" w:hAnsi="Helvetica" w:cs="Helvetica"/>
          <w:color w:val="252525"/>
          <w:kern w:val="0"/>
          <w:sz w:val="21"/>
          <w:szCs w:val="21"/>
          <w:shd w:val="clear" w:color="auto" w:fill="FFFFFF"/>
          <w:lang w:eastAsia="ru-RU"/>
          <w14:ligatures w14:val="none"/>
        </w:rPr>
      </w:pPr>
    </w:p>
    <w:p w:rsidR="00982E43" w:rsidRDefault="00982E43" w:rsidP="00982E43">
      <w:pPr>
        <w:shd w:val="clear" w:color="auto" w:fill="FFFFFF"/>
        <w:spacing w:before="72"/>
        <w:outlineLvl w:val="2"/>
        <w:rPr>
          <w:rFonts w:ascii="Helvetica" w:eastAsia="Times New Roman" w:hAnsi="Helvetica" w:cs="Helvetica"/>
          <w:b/>
          <w:bCs/>
          <w:color w:val="000000"/>
          <w:kern w:val="0"/>
          <w:sz w:val="28"/>
          <w:szCs w:val="28"/>
          <w:lang w:eastAsia="ru-RU"/>
          <w14:ligatures w14:val="none"/>
        </w:rPr>
      </w:pPr>
      <w:r>
        <w:rPr>
          <w:rFonts w:ascii="Helvetica" w:eastAsia="Times New Roman" w:hAnsi="Helvetica" w:cs="Helvetica"/>
          <w:b/>
          <w:bCs/>
          <w:color w:val="000000"/>
          <w:kern w:val="0"/>
          <w:sz w:val="28"/>
          <w:szCs w:val="28"/>
          <w:lang w:eastAsia="ru-RU"/>
          <w14:ligatures w14:val="none"/>
        </w:rPr>
        <w:t>The 1991 Gulf War</w:t>
      </w:r>
    </w:p>
    <w:p w:rsidR="00D430FA" w:rsidRDefault="00D430FA" w:rsidP="00982E43">
      <w:pPr>
        <w:shd w:val="clear" w:color="auto" w:fill="FFFFFF"/>
        <w:spacing w:before="72"/>
        <w:outlineLvl w:val="2"/>
        <w:rPr>
          <w:rFonts w:ascii="Helvetica" w:eastAsia="Times New Roman" w:hAnsi="Helvetica" w:cs="Helvetica"/>
          <w:b/>
          <w:bCs/>
          <w:color w:val="000000"/>
          <w:kern w:val="0"/>
          <w:sz w:val="28"/>
          <w:szCs w:val="28"/>
          <w:lang w:eastAsia="ru-RU"/>
          <w14:ligatures w14:val="none"/>
        </w:rPr>
      </w:pPr>
    </w:p>
    <w:p w:rsidR="00D430FA" w:rsidRDefault="00D430FA" w:rsidP="00D430FA">
      <w:pPr>
        <w:pStyle w:val="a8"/>
        <w:shd w:val="clear" w:color="auto" w:fill="FFFFFF"/>
        <w:spacing w:before="120" w:beforeAutospacing="0" w:after="120" w:afterAutospacing="0" w:line="315" w:lineRule="atLeast"/>
        <w:rPr>
          <w:rFonts w:ascii="Helvetica" w:hAnsi="Helvetica" w:cs="Helvetica"/>
          <w:sz w:val="21"/>
          <w:szCs w:val="21"/>
          <w:lang w:val="en-US"/>
        </w:rPr>
      </w:pPr>
      <w:r w:rsidRPr="00D430FA">
        <w:rPr>
          <w:rFonts w:ascii="Helvetica" w:hAnsi="Helvetica" w:cs="Helvetica"/>
          <w:b/>
          <w:bCs/>
          <w:color w:val="000000"/>
          <w:sz w:val="28"/>
          <w:szCs w:val="28"/>
          <w:lang w:val="en-US"/>
        </w:rPr>
        <w:t>The Back</w:t>
      </w:r>
      <w:r>
        <w:rPr>
          <w:rFonts w:ascii="Helvetica" w:hAnsi="Helvetica" w:cs="Helvetica"/>
          <w:b/>
          <w:bCs/>
          <w:color w:val="000000"/>
          <w:sz w:val="28"/>
          <w:szCs w:val="28"/>
          <w:lang w:val="en-US"/>
        </w:rPr>
        <w:t>g</w:t>
      </w:r>
      <w:r w:rsidRPr="00D430FA">
        <w:rPr>
          <w:rFonts w:ascii="Helvetica" w:hAnsi="Helvetica" w:cs="Helvetica"/>
          <w:b/>
          <w:bCs/>
          <w:color w:val="000000"/>
          <w:sz w:val="28"/>
          <w:szCs w:val="28"/>
          <w:lang w:val="en-US"/>
        </w:rPr>
        <w:t>round</w:t>
      </w:r>
    </w:p>
    <w:p w:rsidR="00D430FA" w:rsidRDefault="00D430FA" w:rsidP="00D430FA">
      <w:pPr>
        <w:pStyle w:val="a8"/>
        <w:shd w:val="clear" w:color="auto" w:fill="FFFFFF"/>
        <w:spacing w:before="120" w:beforeAutospacing="0" w:after="120" w:afterAutospacing="0" w:line="315" w:lineRule="atLeast"/>
        <w:rPr>
          <w:rStyle w:val="apple-converted-space"/>
          <w:rFonts w:ascii="Helvetica" w:hAnsi="Helvetica" w:cs="Helvetica"/>
          <w:sz w:val="21"/>
          <w:szCs w:val="21"/>
          <w:shd w:val="clear" w:color="auto" w:fill="FFFFFF"/>
          <w:lang w:val="en-US"/>
        </w:rPr>
      </w:pPr>
      <w:r w:rsidRPr="00D430FA">
        <w:rPr>
          <w:rFonts w:ascii="Helvetica" w:hAnsi="Helvetica" w:cs="Helvetica"/>
          <w:sz w:val="21"/>
          <w:szCs w:val="21"/>
          <w:shd w:val="clear" w:color="auto" w:fill="FFFFFF"/>
          <w:lang w:val="en-US"/>
        </w:rPr>
        <w:t>Throughout the</w:t>
      </w:r>
      <w:r w:rsidRPr="00D430FA">
        <w:rPr>
          <w:rStyle w:val="apple-converted-space"/>
          <w:rFonts w:ascii="Helvetica" w:hAnsi="Helvetica" w:cs="Helvetica"/>
          <w:sz w:val="21"/>
          <w:szCs w:val="21"/>
          <w:shd w:val="clear" w:color="auto" w:fill="FFFFFF"/>
          <w:lang w:val="en-US"/>
        </w:rPr>
        <w:t> </w:t>
      </w:r>
      <w:hyperlink r:id="rId34" w:tooltip="Cold War" w:history="1">
        <w:r w:rsidRPr="00D430FA">
          <w:rPr>
            <w:rStyle w:val="a7"/>
            <w:rFonts w:ascii="Helvetica" w:hAnsi="Helvetica" w:cs="Helvetica"/>
            <w:color w:val="auto"/>
            <w:sz w:val="21"/>
            <w:szCs w:val="21"/>
            <w:u w:val="none"/>
            <w:shd w:val="clear" w:color="auto" w:fill="FFFFFF"/>
            <w:lang w:val="en-US"/>
          </w:rPr>
          <w:t>Cold War</w:t>
        </w:r>
      </w:hyperlink>
      <w:r w:rsidRPr="00D430FA">
        <w:rPr>
          <w:rFonts w:ascii="Helvetica" w:hAnsi="Helvetica" w:cs="Helvetica"/>
          <w:sz w:val="21"/>
          <w:szCs w:val="21"/>
          <w:shd w:val="clear" w:color="auto" w:fill="FFFFFF"/>
          <w:lang w:val="en-US"/>
        </w:rPr>
        <w:t>, Iraq had been an ally of the</w:t>
      </w:r>
      <w:r w:rsidRPr="00D430FA">
        <w:rPr>
          <w:rStyle w:val="apple-converted-space"/>
          <w:rFonts w:ascii="Helvetica" w:hAnsi="Helvetica" w:cs="Helvetica"/>
          <w:sz w:val="21"/>
          <w:szCs w:val="21"/>
          <w:shd w:val="clear" w:color="auto" w:fill="FFFFFF"/>
          <w:lang w:val="en-US"/>
        </w:rPr>
        <w:t> </w:t>
      </w:r>
      <w:hyperlink r:id="rId35" w:tooltip="Soviet Union" w:history="1">
        <w:r w:rsidRPr="00D430FA">
          <w:rPr>
            <w:rStyle w:val="a7"/>
            <w:rFonts w:ascii="Helvetica" w:hAnsi="Helvetica" w:cs="Helvetica"/>
            <w:color w:val="auto"/>
            <w:sz w:val="21"/>
            <w:szCs w:val="21"/>
            <w:u w:val="none"/>
            <w:shd w:val="clear" w:color="auto" w:fill="FFFFFF"/>
            <w:lang w:val="en-US"/>
          </w:rPr>
          <w:t>Soviet Union</w:t>
        </w:r>
      </w:hyperlink>
      <w:r w:rsidRPr="00D430FA">
        <w:rPr>
          <w:rFonts w:ascii="Helvetica" w:hAnsi="Helvetica" w:cs="Helvetica"/>
          <w:sz w:val="21"/>
          <w:szCs w:val="21"/>
          <w:shd w:val="clear" w:color="auto" w:fill="FFFFFF"/>
          <w:lang w:val="en-US"/>
        </w:rPr>
        <w:t>, and there was a history of friction between it and the United States. The U.S. was concerned with Iraq's position on Israeli–</w:t>
      </w:r>
      <w:hyperlink r:id="rId36" w:tooltip="Palestinians" w:history="1">
        <w:r w:rsidRPr="00D430FA">
          <w:rPr>
            <w:rStyle w:val="a7"/>
            <w:rFonts w:ascii="Helvetica" w:hAnsi="Helvetica" w:cs="Helvetica"/>
            <w:color w:val="auto"/>
            <w:sz w:val="21"/>
            <w:szCs w:val="21"/>
            <w:u w:val="none"/>
            <w:shd w:val="clear" w:color="auto" w:fill="FFFFFF"/>
            <w:lang w:val="en-US"/>
          </w:rPr>
          <w:t>Palestinian</w:t>
        </w:r>
      </w:hyperlink>
      <w:r w:rsidRPr="00D430FA">
        <w:rPr>
          <w:rStyle w:val="apple-converted-space"/>
          <w:rFonts w:ascii="Helvetica" w:hAnsi="Helvetica" w:cs="Helvetica"/>
          <w:sz w:val="21"/>
          <w:szCs w:val="21"/>
          <w:shd w:val="clear" w:color="auto" w:fill="FFFFFF"/>
          <w:lang w:val="en-US"/>
        </w:rPr>
        <w:t> </w:t>
      </w:r>
      <w:r w:rsidRPr="00D430FA">
        <w:rPr>
          <w:rFonts w:ascii="Helvetica" w:hAnsi="Helvetica" w:cs="Helvetica"/>
          <w:sz w:val="21"/>
          <w:szCs w:val="21"/>
          <w:shd w:val="clear" w:color="auto" w:fill="FFFFFF"/>
          <w:lang w:val="en-US"/>
        </w:rPr>
        <w:t xml:space="preserve">politics, and its disapproval of the nature of the peace between Israel and Egypt. The U.S. also disliked Iraqi support for many </w:t>
      </w:r>
      <w:hyperlink r:id="rId37" w:tooltip="Arab" w:history="1">
        <w:r w:rsidRPr="00D430FA">
          <w:rPr>
            <w:rStyle w:val="a7"/>
            <w:rFonts w:ascii="Helvetica" w:hAnsi="Helvetica" w:cs="Helvetica"/>
            <w:color w:val="auto"/>
            <w:sz w:val="21"/>
            <w:szCs w:val="21"/>
            <w:u w:val="none"/>
            <w:shd w:val="clear" w:color="auto" w:fill="FFFFFF"/>
            <w:lang w:val="en-US"/>
          </w:rPr>
          <w:t>Arab</w:t>
        </w:r>
      </w:hyperlink>
      <w:r w:rsidRPr="00D430FA">
        <w:rPr>
          <w:rStyle w:val="apple-converted-space"/>
          <w:rFonts w:ascii="Helvetica" w:hAnsi="Helvetica" w:cs="Helvetica"/>
          <w:sz w:val="21"/>
          <w:szCs w:val="21"/>
          <w:shd w:val="clear" w:color="auto" w:fill="FFFFFF"/>
          <w:lang w:val="en-US"/>
        </w:rPr>
        <w:t> </w:t>
      </w:r>
      <w:r w:rsidRPr="00D430FA">
        <w:rPr>
          <w:rFonts w:ascii="Helvetica" w:hAnsi="Helvetica" w:cs="Helvetica"/>
          <w:sz w:val="21"/>
          <w:szCs w:val="21"/>
          <w:shd w:val="clear" w:color="auto" w:fill="FFFFFF"/>
          <w:lang w:val="en-US"/>
        </w:rPr>
        <w:t>and</w:t>
      </w:r>
      <w:r w:rsidRPr="00D430FA">
        <w:rPr>
          <w:rStyle w:val="apple-converted-space"/>
          <w:rFonts w:ascii="Helvetica" w:hAnsi="Helvetica" w:cs="Helvetica"/>
          <w:sz w:val="21"/>
          <w:szCs w:val="21"/>
          <w:shd w:val="clear" w:color="auto" w:fill="FFFFFF"/>
          <w:lang w:val="en-US"/>
        </w:rPr>
        <w:t> </w:t>
      </w:r>
      <w:hyperlink r:id="rId38" w:tooltip="Palestinian fedayeen" w:history="1">
        <w:r w:rsidRPr="00D430FA">
          <w:rPr>
            <w:rStyle w:val="a7"/>
            <w:rFonts w:ascii="Helvetica" w:hAnsi="Helvetica" w:cs="Helvetica"/>
            <w:color w:val="auto"/>
            <w:sz w:val="21"/>
            <w:szCs w:val="21"/>
            <w:u w:val="none"/>
            <w:shd w:val="clear" w:color="auto" w:fill="FFFFFF"/>
            <w:lang w:val="en-US"/>
          </w:rPr>
          <w:t>Palestinian militant</w:t>
        </w:r>
      </w:hyperlink>
      <w:r w:rsidRPr="00D430FA">
        <w:rPr>
          <w:rStyle w:val="apple-converted-space"/>
          <w:rFonts w:ascii="Helvetica" w:hAnsi="Helvetica" w:cs="Helvetica"/>
          <w:sz w:val="21"/>
          <w:szCs w:val="21"/>
          <w:shd w:val="clear" w:color="auto" w:fill="FFFFFF"/>
          <w:lang w:val="en-US"/>
        </w:rPr>
        <w:t> </w:t>
      </w:r>
      <w:r w:rsidRPr="00D430FA">
        <w:rPr>
          <w:rFonts w:ascii="Helvetica" w:hAnsi="Helvetica" w:cs="Helvetica"/>
          <w:sz w:val="21"/>
          <w:szCs w:val="21"/>
          <w:shd w:val="clear" w:color="auto" w:fill="FFFFFF"/>
          <w:lang w:val="en-US"/>
        </w:rPr>
        <w:t>groups such as</w:t>
      </w:r>
      <w:r w:rsidRPr="00D430FA">
        <w:rPr>
          <w:rStyle w:val="apple-converted-space"/>
          <w:rFonts w:ascii="Helvetica" w:hAnsi="Helvetica" w:cs="Helvetica"/>
          <w:sz w:val="21"/>
          <w:szCs w:val="21"/>
          <w:shd w:val="clear" w:color="auto" w:fill="FFFFFF"/>
          <w:lang w:val="en-US"/>
        </w:rPr>
        <w:t> </w:t>
      </w:r>
      <w:hyperlink r:id="rId39" w:tooltip="Abu Nidal" w:history="1">
        <w:r w:rsidRPr="00D430FA">
          <w:rPr>
            <w:rStyle w:val="a7"/>
            <w:rFonts w:ascii="Helvetica" w:hAnsi="Helvetica" w:cs="Helvetica"/>
            <w:color w:val="auto"/>
            <w:sz w:val="21"/>
            <w:szCs w:val="21"/>
            <w:u w:val="none"/>
            <w:shd w:val="clear" w:color="auto" w:fill="FFFFFF"/>
            <w:lang w:val="en-US"/>
          </w:rPr>
          <w:t xml:space="preserve">Abu </w:t>
        </w:r>
        <w:proofErr w:type="spellStart"/>
        <w:r w:rsidRPr="00D430FA">
          <w:rPr>
            <w:rStyle w:val="a7"/>
            <w:rFonts w:ascii="Helvetica" w:hAnsi="Helvetica" w:cs="Helvetica"/>
            <w:color w:val="auto"/>
            <w:sz w:val="21"/>
            <w:szCs w:val="21"/>
            <w:u w:val="none"/>
            <w:shd w:val="clear" w:color="auto" w:fill="FFFFFF"/>
            <w:lang w:val="en-US"/>
          </w:rPr>
          <w:t>Nidal</w:t>
        </w:r>
        <w:proofErr w:type="spellEnd"/>
      </w:hyperlink>
      <w:r w:rsidRPr="00D430FA">
        <w:rPr>
          <w:rFonts w:ascii="Helvetica" w:hAnsi="Helvetica" w:cs="Helvetica"/>
          <w:sz w:val="21"/>
          <w:szCs w:val="21"/>
          <w:shd w:val="clear" w:color="auto" w:fill="FFFFFF"/>
          <w:lang w:val="en-US"/>
        </w:rPr>
        <w:t xml:space="preserve">, which led to Iraq's inclusion on the developing U.S. list of </w:t>
      </w:r>
      <w:hyperlink r:id="rId40" w:tooltip="State Sponsors of Terrorism" w:history="1">
        <w:r w:rsidRPr="00D430FA">
          <w:rPr>
            <w:rStyle w:val="a7"/>
            <w:rFonts w:ascii="Helvetica" w:hAnsi="Helvetica" w:cs="Helvetica"/>
            <w:color w:val="auto"/>
            <w:sz w:val="21"/>
            <w:szCs w:val="21"/>
            <w:u w:val="none"/>
            <w:shd w:val="clear" w:color="auto" w:fill="FFFFFF"/>
            <w:lang w:val="en-US"/>
          </w:rPr>
          <w:t>State Sponsors of Terrorism</w:t>
        </w:r>
      </w:hyperlink>
      <w:r w:rsidRPr="00D430FA">
        <w:rPr>
          <w:rStyle w:val="apple-converted-space"/>
          <w:rFonts w:ascii="Helvetica" w:hAnsi="Helvetica" w:cs="Helvetica"/>
          <w:sz w:val="21"/>
          <w:szCs w:val="21"/>
          <w:shd w:val="clear" w:color="auto" w:fill="FFFFFF"/>
          <w:lang w:val="en-US"/>
        </w:rPr>
        <w:t> </w:t>
      </w:r>
      <w:r w:rsidRPr="00D430FA">
        <w:rPr>
          <w:rFonts w:ascii="Helvetica" w:hAnsi="Helvetica" w:cs="Helvetica"/>
          <w:sz w:val="21"/>
          <w:szCs w:val="21"/>
          <w:shd w:val="clear" w:color="auto" w:fill="FFFFFF"/>
          <w:lang w:val="en-US"/>
        </w:rPr>
        <w:t>on 29 December 1979.</w:t>
      </w:r>
      <w:r w:rsidRPr="00D430FA">
        <w:rPr>
          <w:rStyle w:val="apple-converted-space"/>
          <w:rFonts w:ascii="Helvetica" w:hAnsi="Helvetica" w:cs="Helvetica"/>
          <w:sz w:val="21"/>
          <w:szCs w:val="21"/>
          <w:shd w:val="clear" w:color="auto" w:fill="FFFFFF"/>
          <w:lang w:val="en-US"/>
        </w:rPr>
        <w:t> </w:t>
      </w:r>
    </w:p>
    <w:p w:rsidR="00D430FA" w:rsidRPr="00D430FA" w:rsidRDefault="00D430FA" w:rsidP="00D430FA">
      <w:pPr>
        <w:pStyle w:val="a8"/>
        <w:shd w:val="clear" w:color="auto" w:fill="FFFFFF"/>
        <w:spacing w:before="120" w:beforeAutospacing="0" w:after="120" w:afterAutospacing="0" w:line="315" w:lineRule="atLeast"/>
        <w:rPr>
          <w:rFonts w:ascii="Helvetica" w:hAnsi="Helvetica" w:cs="Helvetica"/>
          <w:sz w:val="21"/>
          <w:szCs w:val="21"/>
          <w:lang w:val="en-US"/>
        </w:rPr>
      </w:pPr>
    </w:p>
    <w:p w:rsidR="00982E43" w:rsidRDefault="00D430FA" w:rsidP="00982E43">
      <w:pPr>
        <w:pStyle w:val="a8"/>
        <w:shd w:val="clear" w:color="auto" w:fill="FFFFFF"/>
        <w:spacing w:before="120" w:beforeAutospacing="0" w:after="120" w:afterAutospacing="0" w:line="315" w:lineRule="atLeast"/>
        <w:rPr>
          <w:rFonts w:ascii="Helvetica" w:hAnsi="Helvetica" w:cs="Helvetica"/>
          <w:color w:val="252525"/>
          <w:sz w:val="21"/>
          <w:szCs w:val="21"/>
          <w:shd w:val="clear" w:color="auto" w:fill="FFFFFF"/>
          <w:lang w:val="en-US"/>
        </w:rPr>
      </w:pPr>
      <w:r>
        <w:rPr>
          <w:rFonts w:ascii="Helvetica" w:hAnsi="Helvetica" w:cs="Helvetica"/>
          <w:b/>
          <w:bCs/>
          <w:color w:val="000000"/>
          <w:sz w:val="28"/>
          <w:szCs w:val="28"/>
          <w:lang w:val="en-US"/>
        </w:rPr>
        <w:t>The First War</w:t>
      </w:r>
    </w:p>
    <w:p w:rsidR="00982E43" w:rsidRDefault="00982E43" w:rsidP="00982E43">
      <w:pPr>
        <w:pStyle w:val="a8"/>
        <w:shd w:val="clear" w:color="auto" w:fill="FFFFFF"/>
        <w:spacing w:before="120" w:beforeAutospacing="0" w:after="120" w:afterAutospacing="0" w:line="315" w:lineRule="atLeast"/>
        <w:rPr>
          <w:rFonts w:ascii="Helvetica" w:hAnsi="Helvetica" w:cs="Helvetica"/>
          <w:sz w:val="21"/>
          <w:szCs w:val="21"/>
          <w:shd w:val="clear" w:color="auto" w:fill="FFFFFF"/>
          <w:lang w:val="en-US"/>
        </w:rPr>
      </w:pPr>
      <w:r w:rsidRPr="00982E43">
        <w:rPr>
          <w:rFonts w:ascii="Helvetica" w:hAnsi="Helvetica" w:cs="Helvetica"/>
          <w:color w:val="252525"/>
          <w:sz w:val="21"/>
          <w:szCs w:val="21"/>
          <w:shd w:val="clear" w:color="auto" w:fill="FFFFFF"/>
          <w:lang w:val="en-US"/>
        </w:rPr>
        <w:t>The</w:t>
      </w:r>
      <w:r w:rsidRPr="00982E43">
        <w:rPr>
          <w:rStyle w:val="apple-converted-space"/>
          <w:rFonts w:ascii="Helvetica" w:hAnsi="Helvetica" w:cs="Helvetica"/>
          <w:color w:val="252525"/>
          <w:sz w:val="21"/>
          <w:szCs w:val="21"/>
          <w:shd w:val="clear" w:color="auto" w:fill="FFFFFF"/>
          <w:lang w:val="en-US"/>
        </w:rPr>
        <w:t> </w:t>
      </w:r>
      <w:r w:rsidRPr="00982E43">
        <w:rPr>
          <w:rFonts w:ascii="Helvetica" w:hAnsi="Helvetica" w:cs="Helvetica"/>
          <w:b/>
          <w:bCs/>
          <w:color w:val="252525"/>
          <w:sz w:val="21"/>
          <w:szCs w:val="21"/>
          <w:shd w:val="clear" w:color="auto" w:fill="FFFFFF"/>
          <w:lang w:val="en-US"/>
        </w:rPr>
        <w:t>Gulf War</w:t>
      </w:r>
      <w:r w:rsidRPr="00982E43">
        <w:rPr>
          <w:rStyle w:val="apple-converted-space"/>
          <w:rFonts w:ascii="Helvetica" w:hAnsi="Helvetica" w:cs="Helvetica"/>
          <w:color w:val="252525"/>
          <w:sz w:val="21"/>
          <w:szCs w:val="21"/>
          <w:shd w:val="clear" w:color="auto" w:fill="FFFFFF"/>
          <w:lang w:val="en-US"/>
        </w:rPr>
        <w:t> </w:t>
      </w:r>
      <w:r w:rsidRPr="00982E43">
        <w:rPr>
          <w:rFonts w:ascii="Helvetica" w:hAnsi="Helvetica" w:cs="Helvetica"/>
          <w:color w:val="252525"/>
          <w:sz w:val="21"/>
          <w:szCs w:val="21"/>
          <w:shd w:val="clear" w:color="auto" w:fill="FFFFFF"/>
          <w:lang w:val="en-US"/>
        </w:rPr>
        <w:t>(2 August 1990 – 28 February 1991), codenamed</w:t>
      </w:r>
      <w:r w:rsidRPr="00982E43">
        <w:rPr>
          <w:rStyle w:val="apple-converted-space"/>
          <w:rFonts w:ascii="Helvetica" w:hAnsi="Helvetica" w:cs="Helvetica"/>
          <w:color w:val="252525"/>
          <w:sz w:val="21"/>
          <w:szCs w:val="21"/>
          <w:shd w:val="clear" w:color="auto" w:fill="FFFFFF"/>
          <w:lang w:val="en-US"/>
        </w:rPr>
        <w:t> </w:t>
      </w:r>
      <w:r w:rsidRPr="00982E43">
        <w:rPr>
          <w:rFonts w:ascii="Helvetica" w:hAnsi="Helvetica" w:cs="Helvetica"/>
          <w:b/>
          <w:bCs/>
          <w:color w:val="252525"/>
          <w:sz w:val="21"/>
          <w:szCs w:val="21"/>
          <w:shd w:val="clear" w:color="auto" w:fill="FFFFFF"/>
          <w:lang w:val="en-US"/>
        </w:rPr>
        <w:t>Operation Desert Storm</w:t>
      </w:r>
      <w:r w:rsidRPr="00982E43">
        <w:rPr>
          <w:rStyle w:val="apple-converted-space"/>
          <w:rFonts w:ascii="Helvetica" w:hAnsi="Helvetica" w:cs="Helvetica"/>
          <w:color w:val="252525"/>
          <w:sz w:val="21"/>
          <w:szCs w:val="21"/>
          <w:shd w:val="clear" w:color="auto" w:fill="FFFFFF"/>
          <w:lang w:val="en-US"/>
        </w:rPr>
        <w:t> </w:t>
      </w:r>
      <w:r w:rsidRPr="00982E43">
        <w:rPr>
          <w:rFonts w:ascii="Helvetica" w:hAnsi="Helvetica" w:cs="Helvetica"/>
          <w:color w:val="252525"/>
          <w:sz w:val="21"/>
          <w:szCs w:val="21"/>
          <w:shd w:val="clear" w:color="auto" w:fill="FFFFFF"/>
          <w:lang w:val="en-US"/>
        </w:rPr>
        <w:t>(17 January 1991 – 28 February 1991) was a war waged by</w:t>
      </w:r>
      <w:r>
        <w:rPr>
          <w:rFonts w:ascii="Helvetica" w:hAnsi="Helvetica" w:cs="Helvetica"/>
          <w:color w:val="252525"/>
          <w:sz w:val="21"/>
          <w:szCs w:val="21"/>
          <w:shd w:val="clear" w:color="auto" w:fill="FFFFFF"/>
          <w:lang w:val="en-US"/>
        </w:rPr>
        <w:t xml:space="preserve"> </w:t>
      </w:r>
      <w:hyperlink r:id="rId41" w:tooltip="Coalition of the Gulf War" w:history="1">
        <w:r w:rsidRPr="00982E43">
          <w:rPr>
            <w:rStyle w:val="a7"/>
            <w:rFonts w:ascii="Helvetica" w:hAnsi="Helvetica" w:cs="Helvetica"/>
            <w:color w:val="auto"/>
            <w:sz w:val="21"/>
            <w:szCs w:val="21"/>
            <w:u w:val="none"/>
            <w:shd w:val="clear" w:color="auto" w:fill="FFFFFF"/>
            <w:lang w:val="en-US"/>
          </w:rPr>
          <w:t>coalition forces</w:t>
        </w:r>
      </w:hyperlink>
      <w:r w:rsidRPr="00982E43">
        <w:rPr>
          <w:rStyle w:val="apple-converted-space"/>
          <w:rFonts w:ascii="Helvetica" w:hAnsi="Helvetica" w:cs="Helvetica"/>
          <w:sz w:val="21"/>
          <w:szCs w:val="21"/>
          <w:shd w:val="clear" w:color="auto" w:fill="FFFFFF"/>
          <w:lang w:val="en-US"/>
        </w:rPr>
        <w:t> </w:t>
      </w:r>
      <w:r w:rsidRPr="00982E43">
        <w:rPr>
          <w:rFonts w:ascii="Helvetica" w:hAnsi="Helvetica" w:cs="Helvetica"/>
          <w:sz w:val="21"/>
          <w:szCs w:val="21"/>
          <w:shd w:val="clear" w:color="auto" w:fill="FFFFFF"/>
          <w:lang w:val="en-US"/>
        </w:rPr>
        <w:t>from 34 nations led by the United States against</w:t>
      </w:r>
      <w:r w:rsidRPr="00982E43">
        <w:rPr>
          <w:rStyle w:val="apple-converted-space"/>
          <w:rFonts w:ascii="Helvetica" w:hAnsi="Helvetica" w:cs="Helvetica"/>
          <w:sz w:val="21"/>
          <w:szCs w:val="21"/>
          <w:shd w:val="clear" w:color="auto" w:fill="FFFFFF"/>
          <w:lang w:val="en-US"/>
        </w:rPr>
        <w:t> </w:t>
      </w:r>
      <w:hyperlink r:id="rId42" w:tooltip="Ba'athist Iraq" w:history="1">
        <w:r w:rsidRPr="00982E43">
          <w:rPr>
            <w:rStyle w:val="a7"/>
            <w:rFonts w:ascii="Helvetica" w:hAnsi="Helvetica" w:cs="Helvetica"/>
            <w:color w:val="auto"/>
            <w:sz w:val="21"/>
            <w:szCs w:val="21"/>
            <w:u w:val="none"/>
            <w:shd w:val="clear" w:color="auto" w:fill="FFFFFF"/>
            <w:lang w:val="en-US"/>
          </w:rPr>
          <w:t>Iraq</w:t>
        </w:r>
      </w:hyperlink>
      <w:r w:rsidRPr="00982E43">
        <w:rPr>
          <w:rStyle w:val="apple-converted-space"/>
          <w:rFonts w:ascii="Helvetica" w:hAnsi="Helvetica" w:cs="Helvetica"/>
          <w:sz w:val="21"/>
          <w:szCs w:val="21"/>
          <w:shd w:val="clear" w:color="auto" w:fill="FFFFFF"/>
          <w:lang w:val="en-US"/>
        </w:rPr>
        <w:t> </w:t>
      </w:r>
      <w:r w:rsidRPr="00982E43">
        <w:rPr>
          <w:rFonts w:ascii="Helvetica" w:hAnsi="Helvetica" w:cs="Helvetica"/>
          <w:sz w:val="21"/>
          <w:szCs w:val="21"/>
          <w:shd w:val="clear" w:color="auto" w:fill="FFFFFF"/>
          <w:lang w:val="en-US"/>
        </w:rPr>
        <w:t>in response to Iraq's</w:t>
      </w:r>
      <w:r w:rsidRPr="00982E43">
        <w:rPr>
          <w:rStyle w:val="apple-converted-space"/>
          <w:rFonts w:ascii="Helvetica" w:hAnsi="Helvetica" w:cs="Helvetica"/>
          <w:sz w:val="21"/>
          <w:szCs w:val="21"/>
          <w:shd w:val="clear" w:color="auto" w:fill="FFFFFF"/>
          <w:lang w:val="en-US"/>
        </w:rPr>
        <w:t> </w:t>
      </w:r>
      <w:hyperlink r:id="rId43" w:tooltip="Invasion of Kuwait" w:history="1">
        <w:r w:rsidRPr="00982E43">
          <w:rPr>
            <w:rStyle w:val="a7"/>
            <w:rFonts w:ascii="Helvetica" w:hAnsi="Helvetica" w:cs="Helvetica"/>
            <w:color w:val="auto"/>
            <w:sz w:val="21"/>
            <w:szCs w:val="21"/>
            <w:u w:val="none"/>
            <w:shd w:val="clear" w:color="auto" w:fill="FFFFFF"/>
            <w:lang w:val="en-US"/>
          </w:rPr>
          <w:t>invasion and annexation of Kuwait</w:t>
        </w:r>
      </w:hyperlink>
      <w:r w:rsidRPr="00982E43">
        <w:rPr>
          <w:rFonts w:ascii="Helvetica" w:hAnsi="Helvetica" w:cs="Helvetica"/>
          <w:sz w:val="21"/>
          <w:szCs w:val="21"/>
          <w:shd w:val="clear" w:color="auto" w:fill="FFFFFF"/>
          <w:lang w:val="en-US"/>
        </w:rPr>
        <w:t>.</w:t>
      </w:r>
    </w:p>
    <w:p w:rsidR="00982E43" w:rsidRPr="00D430FA" w:rsidRDefault="00982E43" w:rsidP="00982E43">
      <w:pPr>
        <w:pStyle w:val="a8"/>
        <w:shd w:val="clear" w:color="auto" w:fill="FFFFFF"/>
        <w:spacing w:before="120" w:beforeAutospacing="0" w:after="120" w:afterAutospacing="0" w:line="315" w:lineRule="atLeast"/>
      </w:pPr>
      <w:r w:rsidRPr="00D430FA">
        <w:rPr>
          <w:rFonts w:ascii="Helvetica" w:hAnsi="Helvetica" w:cs="Helvetica"/>
          <w:sz w:val="21"/>
          <w:szCs w:val="21"/>
          <w:shd w:val="clear" w:color="auto" w:fill="FFFFFF"/>
          <w:lang w:val="en-US"/>
        </w:rPr>
        <w:t>Kuwait's invasion by</w:t>
      </w:r>
      <w:r w:rsidRPr="00D430FA">
        <w:rPr>
          <w:rStyle w:val="apple-converted-space"/>
          <w:rFonts w:ascii="Helvetica" w:hAnsi="Helvetica" w:cs="Helvetica"/>
          <w:sz w:val="21"/>
          <w:szCs w:val="21"/>
          <w:shd w:val="clear" w:color="auto" w:fill="FFFFFF"/>
          <w:lang w:val="en-US"/>
        </w:rPr>
        <w:t> </w:t>
      </w:r>
      <w:hyperlink r:id="rId44" w:tooltip="Iraqi Army" w:history="1">
        <w:r w:rsidRPr="00D430FA">
          <w:rPr>
            <w:rStyle w:val="a7"/>
            <w:rFonts w:ascii="Helvetica" w:hAnsi="Helvetica" w:cs="Helvetica"/>
            <w:color w:val="auto"/>
            <w:sz w:val="21"/>
            <w:szCs w:val="21"/>
            <w:u w:val="none"/>
            <w:shd w:val="clear" w:color="auto" w:fill="FFFFFF"/>
            <w:lang w:val="en-US"/>
          </w:rPr>
          <w:t>Iraqi troops</w:t>
        </w:r>
      </w:hyperlink>
      <w:r w:rsidRPr="00D430FA">
        <w:rPr>
          <w:rStyle w:val="apple-converted-space"/>
          <w:rFonts w:ascii="Helvetica" w:hAnsi="Helvetica" w:cs="Helvetica"/>
          <w:sz w:val="21"/>
          <w:szCs w:val="21"/>
          <w:shd w:val="clear" w:color="auto" w:fill="FFFFFF"/>
          <w:lang w:val="en-US"/>
        </w:rPr>
        <w:t> </w:t>
      </w:r>
      <w:r w:rsidRPr="00D430FA">
        <w:rPr>
          <w:rFonts w:ascii="Helvetica" w:hAnsi="Helvetica" w:cs="Helvetica"/>
          <w:sz w:val="21"/>
          <w:szCs w:val="21"/>
          <w:shd w:val="clear" w:color="auto" w:fill="FFFFFF"/>
          <w:lang w:val="en-US"/>
        </w:rPr>
        <w:t>that began 2 August 1990 was met with international condemnation, and brought immediate</w:t>
      </w:r>
      <w:r w:rsidRPr="00D430FA">
        <w:rPr>
          <w:rStyle w:val="apple-converted-space"/>
          <w:rFonts w:ascii="Helvetica" w:hAnsi="Helvetica" w:cs="Helvetica"/>
          <w:sz w:val="21"/>
          <w:szCs w:val="21"/>
          <w:shd w:val="clear" w:color="auto" w:fill="FFFFFF"/>
          <w:lang w:val="en-US"/>
        </w:rPr>
        <w:t> </w:t>
      </w:r>
      <w:hyperlink r:id="rId45" w:tooltip="Sanctions against Iraq" w:history="1">
        <w:r w:rsidRPr="00D430FA">
          <w:rPr>
            <w:rStyle w:val="a7"/>
            <w:rFonts w:ascii="Helvetica" w:hAnsi="Helvetica" w:cs="Helvetica"/>
            <w:color w:val="auto"/>
            <w:sz w:val="21"/>
            <w:szCs w:val="21"/>
            <w:u w:val="none"/>
            <w:shd w:val="clear" w:color="auto" w:fill="FFFFFF"/>
            <w:lang w:val="en-US"/>
          </w:rPr>
          <w:t>economic sanctions against Iraq</w:t>
        </w:r>
      </w:hyperlink>
      <w:r w:rsidRPr="00D430FA">
        <w:rPr>
          <w:rStyle w:val="apple-converted-space"/>
          <w:rFonts w:ascii="Helvetica" w:hAnsi="Helvetica" w:cs="Helvetica"/>
          <w:sz w:val="21"/>
          <w:szCs w:val="21"/>
          <w:shd w:val="clear" w:color="auto" w:fill="FFFFFF"/>
          <w:lang w:val="en-US"/>
        </w:rPr>
        <w:t> </w:t>
      </w:r>
      <w:r w:rsidRPr="00D430FA">
        <w:rPr>
          <w:rFonts w:ascii="Helvetica" w:hAnsi="Helvetica" w:cs="Helvetica"/>
          <w:sz w:val="21"/>
          <w:szCs w:val="21"/>
          <w:shd w:val="clear" w:color="auto" w:fill="FFFFFF"/>
          <w:lang w:val="en-US"/>
        </w:rPr>
        <w:t>by members of the</w:t>
      </w:r>
      <w:r w:rsidRPr="00D430FA">
        <w:rPr>
          <w:rStyle w:val="apple-converted-space"/>
          <w:rFonts w:ascii="Helvetica" w:hAnsi="Helvetica" w:cs="Helvetica"/>
          <w:sz w:val="21"/>
          <w:szCs w:val="21"/>
          <w:shd w:val="clear" w:color="auto" w:fill="FFFFFF"/>
          <w:lang w:val="en-US"/>
        </w:rPr>
        <w:t> </w:t>
      </w:r>
      <w:hyperlink r:id="rId46" w:tooltip="United Nations Security Council" w:history="1">
        <w:r w:rsidRPr="00D430FA">
          <w:rPr>
            <w:rStyle w:val="a7"/>
            <w:rFonts w:ascii="Helvetica" w:hAnsi="Helvetica" w:cs="Helvetica"/>
            <w:color w:val="auto"/>
            <w:sz w:val="21"/>
            <w:szCs w:val="21"/>
            <w:u w:val="none"/>
            <w:shd w:val="clear" w:color="auto" w:fill="FFFFFF"/>
            <w:lang w:val="en-US"/>
          </w:rPr>
          <w:t>U.N</w:t>
        </w:r>
      </w:hyperlink>
    </w:p>
    <w:p w:rsidR="00D430FA" w:rsidRPr="00D430FA" w:rsidRDefault="00D430FA" w:rsidP="00982E43">
      <w:pPr>
        <w:pStyle w:val="a8"/>
        <w:shd w:val="clear" w:color="auto" w:fill="FFFFFF"/>
        <w:spacing w:before="120" w:beforeAutospacing="0" w:after="120" w:afterAutospacing="0" w:line="315" w:lineRule="atLeast"/>
      </w:pPr>
    </w:p>
    <w:p w:rsidR="00D430FA" w:rsidRDefault="00D430FA" w:rsidP="00982E43">
      <w:pPr>
        <w:pStyle w:val="a8"/>
        <w:shd w:val="clear" w:color="auto" w:fill="FFFFFF"/>
        <w:spacing w:before="120" w:beforeAutospacing="0" w:after="120" w:afterAutospacing="0" w:line="315" w:lineRule="atLeast"/>
        <w:rPr>
          <w:rFonts w:ascii="Helvetica" w:hAnsi="Helvetica" w:cs="Helvetica"/>
          <w:sz w:val="21"/>
          <w:szCs w:val="21"/>
          <w:shd w:val="clear" w:color="auto" w:fill="FFFFFF"/>
          <w:lang w:val="en-US"/>
        </w:rPr>
      </w:pPr>
      <w:r w:rsidRPr="00D430FA">
        <w:rPr>
          <w:rFonts w:ascii="Helvetica" w:hAnsi="Helvetica" w:cs="Helvetica"/>
          <w:sz w:val="21"/>
          <w:szCs w:val="21"/>
          <w:shd w:val="clear" w:color="auto" w:fill="FFFFFF"/>
          <w:lang w:val="en-US"/>
        </w:rPr>
        <w:t>The initial conflict to expel Iraqi troops from Kuwait began with an aerial bombardment on 17 January 1991. This was followed by a ground assault on 24 February. This was a decisive victory for the Coalition forces, who liberated Kuwait and advanced into Iraqi territory. The Coalition ceased its advance, and declared a cease-fire 100 hours after the ground campaign started. Aerial and ground combat was confined to Iraq, Kuwait, and areas on Saudi Arabia's border. Iraq launched</w:t>
      </w:r>
      <w:r w:rsidRPr="00D430FA">
        <w:rPr>
          <w:rStyle w:val="apple-converted-space"/>
          <w:rFonts w:ascii="Helvetica" w:hAnsi="Helvetica" w:cs="Helvetica"/>
          <w:sz w:val="21"/>
          <w:szCs w:val="21"/>
          <w:shd w:val="clear" w:color="auto" w:fill="FFFFFF"/>
          <w:lang w:val="en-US"/>
        </w:rPr>
        <w:t> </w:t>
      </w:r>
      <w:hyperlink r:id="rId47" w:tooltip="Scud" w:history="1">
        <w:r w:rsidRPr="00D430FA">
          <w:rPr>
            <w:rStyle w:val="a7"/>
            <w:rFonts w:ascii="Helvetica" w:hAnsi="Helvetica" w:cs="Helvetica"/>
            <w:color w:val="auto"/>
            <w:sz w:val="21"/>
            <w:szCs w:val="21"/>
            <w:u w:val="none"/>
            <w:shd w:val="clear" w:color="auto" w:fill="FFFFFF"/>
            <w:lang w:val="en-US"/>
          </w:rPr>
          <w:t>Scud</w:t>
        </w:r>
      </w:hyperlink>
      <w:r w:rsidRPr="00D430FA">
        <w:rPr>
          <w:rStyle w:val="apple-converted-space"/>
          <w:rFonts w:ascii="Helvetica" w:hAnsi="Helvetica" w:cs="Helvetica"/>
          <w:sz w:val="21"/>
          <w:szCs w:val="21"/>
          <w:shd w:val="clear" w:color="auto" w:fill="FFFFFF"/>
          <w:lang w:val="en-US"/>
        </w:rPr>
        <w:t> </w:t>
      </w:r>
      <w:r w:rsidRPr="00D430FA">
        <w:rPr>
          <w:rFonts w:ascii="Helvetica" w:hAnsi="Helvetica" w:cs="Helvetica"/>
          <w:sz w:val="21"/>
          <w:szCs w:val="21"/>
          <w:shd w:val="clear" w:color="auto" w:fill="FFFFFF"/>
          <w:lang w:val="en-US"/>
        </w:rPr>
        <w:t>missiles against Coalition military targets in Saudi Arabia and against</w:t>
      </w:r>
      <w:r w:rsidRPr="00D430FA">
        <w:rPr>
          <w:rFonts w:ascii="Helvetica" w:hAnsi="Helvetica" w:cs="Helvetica"/>
          <w:sz w:val="21"/>
          <w:szCs w:val="21"/>
          <w:shd w:val="clear" w:color="auto" w:fill="FFFFFF"/>
          <w:lang w:val="en-US"/>
        </w:rPr>
        <w:t xml:space="preserve"> </w:t>
      </w:r>
      <w:hyperlink r:id="rId48" w:tooltip="Israel" w:history="1">
        <w:r w:rsidRPr="00D430FA">
          <w:rPr>
            <w:rStyle w:val="a7"/>
            <w:rFonts w:ascii="Helvetica" w:hAnsi="Helvetica" w:cs="Helvetica"/>
            <w:color w:val="auto"/>
            <w:sz w:val="21"/>
            <w:szCs w:val="21"/>
            <w:u w:val="none"/>
            <w:shd w:val="clear" w:color="auto" w:fill="FFFFFF"/>
            <w:lang w:val="en-US"/>
          </w:rPr>
          <w:t>Israel</w:t>
        </w:r>
      </w:hyperlink>
      <w:r w:rsidRPr="00D430FA">
        <w:rPr>
          <w:rFonts w:ascii="Helvetica" w:hAnsi="Helvetica" w:cs="Helvetica"/>
          <w:sz w:val="21"/>
          <w:szCs w:val="21"/>
          <w:shd w:val="clear" w:color="auto" w:fill="FFFFFF"/>
          <w:lang w:val="en-US"/>
        </w:rPr>
        <w:t>.</w:t>
      </w:r>
      <w:r w:rsidRPr="00D430FA">
        <w:rPr>
          <w:rFonts w:ascii="Helvetica" w:hAnsi="Helvetica" w:cs="Helvetica"/>
          <w:sz w:val="21"/>
          <w:szCs w:val="21"/>
          <w:shd w:val="clear" w:color="auto" w:fill="FFFFFF"/>
          <w:lang w:val="en-US"/>
        </w:rPr>
        <w:t xml:space="preserve">  There was a lot of ground damage</w:t>
      </w:r>
    </w:p>
    <w:p w:rsidR="00D430FA" w:rsidRDefault="00D430FA" w:rsidP="00982E43">
      <w:pPr>
        <w:pStyle w:val="a8"/>
        <w:shd w:val="clear" w:color="auto" w:fill="FFFFFF"/>
        <w:spacing w:before="120" w:beforeAutospacing="0" w:after="120" w:afterAutospacing="0" w:line="315" w:lineRule="atLeast"/>
        <w:rPr>
          <w:rFonts w:ascii="Helvetica" w:hAnsi="Helvetica" w:cs="Helvetica"/>
          <w:sz w:val="21"/>
          <w:szCs w:val="21"/>
          <w:shd w:val="clear" w:color="auto" w:fill="FFFFFF"/>
          <w:lang w:val="en-US"/>
        </w:rPr>
      </w:pPr>
    </w:p>
    <w:p w:rsidR="00D430FA" w:rsidRDefault="00D430FA" w:rsidP="00D430FA">
      <w:pPr>
        <w:shd w:val="clear" w:color="auto" w:fill="FFFFFF"/>
        <w:spacing w:before="72"/>
        <w:outlineLvl w:val="2"/>
        <w:rPr>
          <w:rFonts w:ascii="Helvetica" w:eastAsia="Times New Roman" w:hAnsi="Helvetica" w:cs="Helvetica"/>
          <w:b/>
          <w:bCs/>
          <w:color w:val="000000"/>
          <w:kern w:val="0"/>
          <w:sz w:val="28"/>
          <w:szCs w:val="28"/>
          <w:lang w:eastAsia="ru-RU"/>
          <w14:ligatures w14:val="none"/>
        </w:rPr>
      </w:pPr>
      <w:r>
        <w:rPr>
          <w:rFonts w:ascii="Helvetica" w:eastAsia="Times New Roman" w:hAnsi="Helvetica" w:cs="Helvetica"/>
          <w:b/>
          <w:bCs/>
          <w:color w:val="000000"/>
          <w:kern w:val="0"/>
          <w:sz w:val="28"/>
          <w:szCs w:val="28"/>
          <w:lang w:eastAsia="ru-RU"/>
          <w14:ligatures w14:val="none"/>
        </w:rPr>
        <w:t>Effects on Oil Production</w:t>
      </w:r>
    </w:p>
    <w:p w:rsidR="00D430FA" w:rsidRDefault="00D430FA" w:rsidP="00D430FA">
      <w:pPr>
        <w:shd w:val="clear" w:color="auto" w:fill="FFFFFF"/>
        <w:spacing w:before="72"/>
        <w:outlineLvl w:val="2"/>
        <w:rPr>
          <w:rFonts w:ascii="Helvetica" w:eastAsia="Times New Roman" w:hAnsi="Helvetica" w:cs="Helvetica"/>
          <w:b/>
          <w:bCs/>
          <w:color w:val="000000"/>
          <w:kern w:val="0"/>
          <w:sz w:val="28"/>
          <w:szCs w:val="28"/>
          <w:lang w:eastAsia="ru-RU"/>
          <w14:ligatures w14:val="none"/>
        </w:rPr>
      </w:pPr>
    </w:p>
    <w:p w:rsidR="00D430FA" w:rsidRPr="00D430FA" w:rsidRDefault="00D430FA" w:rsidP="00D430FA">
      <w:pPr>
        <w:shd w:val="clear" w:color="auto" w:fill="FFFFFF"/>
        <w:spacing w:before="72"/>
        <w:outlineLvl w:val="2"/>
        <w:rPr>
          <w:rFonts w:ascii="Helvetica" w:eastAsia="Times New Roman" w:hAnsi="Helvetica" w:cs="Helvetica"/>
          <w:b/>
          <w:bCs/>
          <w:color w:val="000000"/>
          <w:kern w:val="0"/>
          <w:sz w:val="28"/>
          <w:szCs w:val="28"/>
          <w:lang w:eastAsia="ru-RU"/>
          <w14:ligatures w14:val="none"/>
        </w:rPr>
      </w:pPr>
      <w:r w:rsidRPr="00D430FA">
        <w:rPr>
          <w:rFonts w:ascii="Helvetica" w:eastAsia="Times New Roman" w:hAnsi="Helvetica" w:cs="Helvetica"/>
          <w:b/>
          <w:bCs/>
          <w:color w:val="000000"/>
          <w:kern w:val="0"/>
          <w:sz w:val="28"/>
          <w:szCs w:val="28"/>
          <w:lang w:eastAsia="ru-RU"/>
          <w14:ligatures w14:val="none"/>
        </w:rPr>
        <w:t>Oil spill</w:t>
      </w:r>
    </w:p>
    <w:p w:rsidR="00D430FA" w:rsidRDefault="00D430FA" w:rsidP="00D430FA">
      <w:pPr>
        <w:shd w:val="clear" w:color="auto" w:fill="FFFFFF"/>
        <w:spacing w:before="120" w:after="120" w:line="315" w:lineRule="atLeast"/>
        <w:rPr>
          <w:rFonts w:ascii="Helvetica" w:eastAsia="Times New Roman" w:hAnsi="Helvetica" w:cs="Helvetica"/>
          <w:color w:val="252525"/>
          <w:kern w:val="0"/>
          <w:sz w:val="21"/>
          <w:szCs w:val="21"/>
          <w:lang w:eastAsia="ru-RU"/>
          <w14:ligatures w14:val="none"/>
        </w:rPr>
      </w:pPr>
      <w:r w:rsidRPr="00D430FA">
        <w:rPr>
          <w:rFonts w:ascii="Helvetica" w:eastAsia="Times New Roman" w:hAnsi="Helvetica" w:cs="Helvetica"/>
          <w:color w:val="252525"/>
          <w:kern w:val="0"/>
          <w:sz w:val="21"/>
          <w:szCs w:val="21"/>
          <w:lang w:eastAsia="ru-RU"/>
          <w14:ligatures w14:val="none"/>
        </w:rPr>
        <w:t>On 23 January, Iraq dumped 400 million US gallons (1,500,000 m</w:t>
      </w:r>
      <w:r w:rsidRPr="00D430FA">
        <w:rPr>
          <w:rFonts w:ascii="Helvetica" w:eastAsia="Times New Roman" w:hAnsi="Helvetica" w:cs="Helvetica"/>
          <w:color w:val="252525"/>
          <w:kern w:val="0"/>
          <w:sz w:val="21"/>
          <w:szCs w:val="21"/>
          <w:vertAlign w:val="superscript"/>
          <w:lang w:eastAsia="ru-RU"/>
          <w14:ligatures w14:val="none"/>
        </w:rPr>
        <w:t>3</w:t>
      </w:r>
      <w:r w:rsidRPr="00D430FA">
        <w:rPr>
          <w:rFonts w:ascii="Helvetica" w:eastAsia="Times New Roman" w:hAnsi="Helvetica" w:cs="Helvetica"/>
          <w:color w:val="252525"/>
          <w:kern w:val="0"/>
          <w:sz w:val="21"/>
          <w:szCs w:val="21"/>
          <w:lang w:eastAsia="ru-RU"/>
          <w14:ligatures w14:val="none"/>
        </w:rPr>
        <w:t>) of </w:t>
      </w:r>
      <w:hyperlink r:id="rId49" w:tooltip="Crude oil" w:history="1">
        <w:r w:rsidRPr="00D430FA">
          <w:rPr>
            <w:rFonts w:ascii="Helvetica" w:eastAsia="Times New Roman" w:hAnsi="Helvetica" w:cs="Helvetica"/>
            <w:color w:val="0B0080"/>
            <w:kern w:val="0"/>
            <w:sz w:val="21"/>
            <w:szCs w:val="21"/>
            <w:lang w:eastAsia="ru-RU"/>
            <w14:ligatures w14:val="none"/>
          </w:rPr>
          <w:t>crude oil</w:t>
        </w:r>
      </w:hyperlink>
      <w:r w:rsidRPr="00D430FA">
        <w:rPr>
          <w:rFonts w:ascii="Helvetica" w:eastAsia="Times New Roman" w:hAnsi="Helvetica" w:cs="Helvetica"/>
          <w:color w:val="252525"/>
          <w:kern w:val="0"/>
          <w:sz w:val="21"/>
          <w:szCs w:val="21"/>
          <w:lang w:eastAsia="ru-RU"/>
          <w14:ligatures w14:val="none"/>
        </w:rPr>
        <w:t> into the Persian Gulf, causing the largest offshore </w:t>
      </w:r>
      <w:hyperlink r:id="rId50" w:tooltip="Oil spill" w:history="1">
        <w:r w:rsidRPr="00D430FA">
          <w:rPr>
            <w:rFonts w:ascii="Helvetica" w:eastAsia="Times New Roman" w:hAnsi="Helvetica" w:cs="Helvetica"/>
            <w:color w:val="0B0080"/>
            <w:kern w:val="0"/>
            <w:sz w:val="21"/>
            <w:szCs w:val="21"/>
            <w:lang w:eastAsia="ru-RU"/>
            <w14:ligatures w14:val="none"/>
          </w:rPr>
          <w:t>oil spill</w:t>
        </w:r>
      </w:hyperlink>
      <w:r w:rsidRPr="00D430FA">
        <w:rPr>
          <w:rFonts w:ascii="Helvetica" w:eastAsia="Times New Roman" w:hAnsi="Helvetica" w:cs="Helvetica"/>
          <w:color w:val="252525"/>
          <w:kern w:val="0"/>
          <w:sz w:val="21"/>
          <w:szCs w:val="21"/>
          <w:lang w:eastAsia="ru-RU"/>
          <w14:ligatures w14:val="none"/>
        </w:rPr>
        <w:t> in history at that time.</w:t>
      </w:r>
      <w:hyperlink r:id="rId51" w:anchor="cite_note-dukemag030403-178" w:history="1"/>
      <w:r w:rsidRPr="00D430FA">
        <w:rPr>
          <w:rFonts w:ascii="Helvetica" w:eastAsia="Times New Roman" w:hAnsi="Helvetica" w:cs="Helvetica"/>
          <w:color w:val="252525"/>
          <w:kern w:val="0"/>
          <w:sz w:val="21"/>
          <w:szCs w:val="21"/>
          <w:lang w:eastAsia="ru-RU"/>
          <w14:ligatures w14:val="none"/>
        </w:rPr>
        <w:t> It was reported as a deliberate natural resources attack to keep U.S. Marines from coming ashore (</w:t>
      </w:r>
      <w:r w:rsidRPr="00D430FA">
        <w:rPr>
          <w:rFonts w:ascii="Helvetica" w:eastAsia="Times New Roman" w:hAnsi="Helvetica" w:cs="Helvetica"/>
          <w:i/>
          <w:iCs/>
          <w:color w:val="252525"/>
          <w:kern w:val="0"/>
          <w:sz w:val="21"/>
          <w:szCs w:val="21"/>
          <w:lang w:eastAsia="ru-RU"/>
          <w14:ligatures w14:val="none"/>
        </w:rPr>
        <w:t>Missouri</w:t>
      </w:r>
      <w:r w:rsidRPr="00D430FA">
        <w:rPr>
          <w:rFonts w:ascii="Helvetica" w:eastAsia="Times New Roman" w:hAnsi="Helvetica" w:cs="Helvetica"/>
          <w:color w:val="252525"/>
          <w:kern w:val="0"/>
          <w:sz w:val="21"/>
          <w:szCs w:val="21"/>
          <w:lang w:eastAsia="ru-RU"/>
          <w14:ligatures w14:val="none"/>
        </w:rPr>
        <w:t> and </w:t>
      </w:r>
      <w:r w:rsidRPr="00D430FA">
        <w:rPr>
          <w:rFonts w:ascii="Helvetica" w:eastAsia="Times New Roman" w:hAnsi="Helvetica" w:cs="Helvetica"/>
          <w:i/>
          <w:iCs/>
          <w:color w:val="252525"/>
          <w:kern w:val="0"/>
          <w:sz w:val="21"/>
          <w:szCs w:val="21"/>
          <w:lang w:eastAsia="ru-RU"/>
          <w14:ligatures w14:val="none"/>
        </w:rPr>
        <w:t>Wisconsin</w:t>
      </w:r>
      <w:r w:rsidRPr="00D430FA">
        <w:rPr>
          <w:rFonts w:ascii="Helvetica" w:eastAsia="Times New Roman" w:hAnsi="Helvetica" w:cs="Helvetica"/>
          <w:color w:val="252525"/>
          <w:kern w:val="0"/>
          <w:sz w:val="21"/>
          <w:szCs w:val="21"/>
          <w:lang w:eastAsia="ru-RU"/>
          <w14:ligatures w14:val="none"/>
        </w:rPr>
        <w:t> had shelled </w:t>
      </w:r>
      <w:proofErr w:type="spellStart"/>
      <w:r w:rsidRPr="00D430FA">
        <w:rPr>
          <w:rFonts w:ascii="Helvetica" w:eastAsia="Times New Roman" w:hAnsi="Helvetica" w:cs="Helvetica"/>
          <w:color w:val="252525"/>
          <w:kern w:val="0"/>
          <w:sz w:val="21"/>
          <w:szCs w:val="21"/>
          <w:lang w:val="ru-RU" w:eastAsia="ru-RU"/>
          <w14:ligatures w14:val="none"/>
        </w:rPr>
        <w:fldChar w:fldCharType="begin"/>
      </w:r>
      <w:r w:rsidRPr="00D430FA">
        <w:rPr>
          <w:rFonts w:ascii="Helvetica" w:eastAsia="Times New Roman" w:hAnsi="Helvetica" w:cs="Helvetica"/>
          <w:color w:val="252525"/>
          <w:kern w:val="0"/>
          <w:sz w:val="21"/>
          <w:szCs w:val="21"/>
          <w:lang w:eastAsia="ru-RU"/>
          <w14:ligatures w14:val="none"/>
        </w:rPr>
        <w:instrText xml:space="preserve"> HYPERLINK "http://en.wikipedia.org/wiki/Failaka_Island" \o "Failaka Island" </w:instrText>
      </w:r>
      <w:r w:rsidRPr="00D430FA">
        <w:rPr>
          <w:rFonts w:ascii="Helvetica" w:eastAsia="Times New Roman" w:hAnsi="Helvetica" w:cs="Helvetica"/>
          <w:color w:val="252525"/>
          <w:kern w:val="0"/>
          <w:sz w:val="21"/>
          <w:szCs w:val="21"/>
          <w:lang w:val="ru-RU" w:eastAsia="ru-RU"/>
          <w14:ligatures w14:val="none"/>
        </w:rPr>
        <w:fldChar w:fldCharType="separate"/>
      </w:r>
      <w:r w:rsidRPr="00D430FA">
        <w:rPr>
          <w:rFonts w:ascii="Helvetica" w:eastAsia="Times New Roman" w:hAnsi="Helvetica" w:cs="Helvetica"/>
          <w:color w:val="0B0080"/>
          <w:kern w:val="0"/>
          <w:sz w:val="21"/>
          <w:szCs w:val="21"/>
          <w:lang w:eastAsia="ru-RU"/>
          <w14:ligatures w14:val="none"/>
        </w:rPr>
        <w:t>Failaka</w:t>
      </w:r>
      <w:proofErr w:type="spellEnd"/>
      <w:r w:rsidRPr="00D430FA">
        <w:rPr>
          <w:rFonts w:ascii="Helvetica" w:eastAsia="Times New Roman" w:hAnsi="Helvetica" w:cs="Helvetica"/>
          <w:color w:val="0B0080"/>
          <w:kern w:val="0"/>
          <w:sz w:val="21"/>
          <w:szCs w:val="21"/>
          <w:lang w:eastAsia="ru-RU"/>
          <w14:ligatures w14:val="none"/>
        </w:rPr>
        <w:t xml:space="preserve"> Island</w:t>
      </w:r>
      <w:r w:rsidRPr="00D430FA">
        <w:rPr>
          <w:rFonts w:ascii="Helvetica" w:eastAsia="Times New Roman" w:hAnsi="Helvetica" w:cs="Helvetica"/>
          <w:color w:val="252525"/>
          <w:kern w:val="0"/>
          <w:sz w:val="21"/>
          <w:szCs w:val="21"/>
          <w:lang w:val="ru-RU" w:eastAsia="ru-RU"/>
          <w14:ligatures w14:val="none"/>
        </w:rPr>
        <w:fldChar w:fldCharType="end"/>
      </w:r>
      <w:r w:rsidRPr="00D430FA">
        <w:rPr>
          <w:rFonts w:ascii="Helvetica" w:eastAsia="Times New Roman" w:hAnsi="Helvetica" w:cs="Helvetica"/>
          <w:color w:val="252525"/>
          <w:kern w:val="0"/>
          <w:sz w:val="21"/>
          <w:szCs w:val="21"/>
          <w:lang w:eastAsia="ru-RU"/>
          <w14:ligatures w14:val="none"/>
        </w:rPr>
        <w:t> during the war to reinforce the idea that there would be an amphibious assault attempt).</w:t>
      </w:r>
      <w:hyperlink r:id="rId52" w:anchor="cite_note-Desert_Storm-180" w:history="1"/>
      <w:r w:rsidRPr="00D430FA">
        <w:rPr>
          <w:rFonts w:ascii="Helvetica" w:eastAsia="Times New Roman" w:hAnsi="Helvetica" w:cs="Helvetica"/>
          <w:color w:val="252525"/>
          <w:kern w:val="0"/>
          <w:sz w:val="21"/>
          <w:szCs w:val="21"/>
          <w:lang w:eastAsia="ru-RU"/>
          <w14:ligatures w14:val="none"/>
        </w:rPr>
        <w:t> About 30–40% of this came from allied</w:t>
      </w:r>
      <w:r>
        <w:rPr>
          <w:rFonts w:ascii="Helvetica" w:eastAsia="Times New Roman" w:hAnsi="Helvetica" w:cs="Helvetica"/>
          <w:color w:val="252525"/>
          <w:kern w:val="0"/>
          <w:sz w:val="21"/>
          <w:szCs w:val="21"/>
          <w:lang w:eastAsia="ru-RU"/>
          <w14:ligatures w14:val="none"/>
        </w:rPr>
        <w:t xml:space="preserve"> raids on Iraqi coastal targets.</w:t>
      </w:r>
      <w:r w:rsidRPr="00D430FA">
        <w:rPr>
          <w:rFonts w:ascii="Helvetica" w:eastAsia="Times New Roman" w:hAnsi="Helvetica" w:cs="Helvetica"/>
          <w:color w:val="252525"/>
          <w:kern w:val="0"/>
          <w:sz w:val="21"/>
          <w:szCs w:val="21"/>
          <w:lang w:eastAsia="ru-RU"/>
          <w14:ligatures w14:val="none"/>
        </w:rPr>
        <w:t xml:space="preserve"> </w:t>
      </w:r>
    </w:p>
    <w:p w:rsidR="00D430FA" w:rsidRDefault="00D430FA" w:rsidP="00D430FA">
      <w:pPr>
        <w:shd w:val="clear" w:color="auto" w:fill="FFFFFF"/>
        <w:spacing w:before="120" w:after="120" w:line="315" w:lineRule="atLeast"/>
        <w:rPr>
          <w:rFonts w:ascii="Helvetica" w:eastAsia="Times New Roman" w:hAnsi="Helvetica" w:cs="Helvetica"/>
          <w:color w:val="252525"/>
          <w:kern w:val="0"/>
          <w:sz w:val="21"/>
          <w:szCs w:val="21"/>
          <w:lang w:eastAsia="ru-RU"/>
          <w14:ligatures w14:val="none"/>
        </w:rPr>
      </w:pPr>
    </w:p>
    <w:p w:rsidR="00D430FA" w:rsidRDefault="00D430FA" w:rsidP="00D430FA">
      <w:pPr>
        <w:shd w:val="clear" w:color="auto" w:fill="FFFFFF"/>
        <w:spacing w:before="72"/>
        <w:outlineLvl w:val="2"/>
        <w:rPr>
          <w:rFonts w:ascii="Helvetica" w:eastAsia="Times New Roman" w:hAnsi="Helvetica" w:cs="Helvetica"/>
          <w:b/>
          <w:bCs/>
          <w:color w:val="000000"/>
          <w:kern w:val="0"/>
          <w:sz w:val="28"/>
          <w:szCs w:val="28"/>
          <w:lang w:eastAsia="ru-RU"/>
          <w14:ligatures w14:val="none"/>
        </w:rPr>
      </w:pPr>
    </w:p>
    <w:p w:rsidR="00D430FA" w:rsidRDefault="00D430FA" w:rsidP="00D430FA">
      <w:pPr>
        <w:shd w:val="clear" w:color="auto" w:fill="FFFFFF"/>
        <w:spacing w:before="72"/>
        <w:outlineLvl w:val="2"/>
        <w:rPr>
          <w:rFonts w:ascii="Helvetica" w:eastAsia="Times New Roman" w:hAnsi="Helvetica" w:cs="Helvetica"/>
          <w:b/>
          <w:bCs/>
          <w:color w:val="000000"/>
          <w:kern w:val="0"/>
          <w:sz w:val="28"/>
          <w:szCs w:val="28"/>
          <w:lang w:eastAsia="ru-RU"/>
          <w14:ligatures w14:val="none"/>
        </w:rPr>
      </w:pPr>
    </w:p>
    <w:p w:rsidR="00D430FA" w:rsidRDefault="00D430FA" w:rsidP="00D430FA">
      <w:pPr>
        <w:shd w:val="clear" w:color="auto" w:fill="FFFFFF"/>
        <w:spacing w:before="72"/>
        <w:outlineLvl w:val="2"/>
        <w:rPr>
          <w:rFonts w:ascii="Helvetica" w:eastAsia="Times New Roman" w:hAnsi="Helvetica" w:cs="Helvetica"/>
          <w:b/>
          <w:bCs/>
          <w:color w:val="000000"/>
          <w:kern w:val="0"/>
          <w:sz w:val="28"/>
          <w:szCs w:val="28"/>
          <w:lang w:eastAsia="ru-RU"/>
          <w14:ligatures w14:val="none"/>
        </w:rPr>
      </w:pPr>
    </w:p>
    <w:p w:rsidR="00D430FA" w:rsidRDefault="00D430FA" w:rsidP="00D430FA">
      <w:pPr>
        <w:shd w:val="clear" w:color="auto" w:fill="FFFFFF"/>
        <w:spacing w:before="72"/>
        <w:outlineLvl w:val="2"/>
        <w:rPr>
          <w:rFonts w:ascii="Helvetica" w:eastAsia="Times New Roman" w:hAnsi="Helvetica" w:cs="Helvetica"/>
          <w:b/>
          <w:bCs/>
          <w:color w:val="000000"/>
          <w:kern w:val="0"/>
          <w:sz w:val="28"/>
          <w:szCs w:val="28"/>
          <w:lang w:eastAsia="ru-RU"/>
          <w14:ligatures w14:val="none"/>
        </w:rPr>
      </w:pPr>
    </w:p>
    <w:p w:rsidR="00D430FA" w:rsidRDefault="00D430FA" w:rsidP="00D430FA">
      <w:pPr>
        <w:shd w:val="clear" w:color="auto" w:fill="FFFFFF"/>
        <w:spacing w:before="72"/>
        <w:outlineLvl w:val="2"/>
        <w:rPr>
          <w:rFonts w:ascii="Helvetica" w:eastAsia="Times New Roman" w:hAnsi="Helvetica" w:cs="Helvetica"/>
          <w:b/>
          <w:bCs/>
          <w:color w:val="000000"/>
          <w:kern w:val="0"/>
          <w:sz w:val="28"/>
          <w:szCs w:val="28"/>
          <w:lang w:eastAsia="ru-RU"/>
          <w14:ligatures w14:val="none"/>
        </w:rPr>
      </w:pPr>
    </w:p>
    <w:p w:rsidR="00D430FA" w:rsidRDefault="00D430FA" w:rsidP="00D430FA">
      <w:pPr>
        <w:shd w:val="clear" w:color="auto" w:fill="FFFFFF"/>
        <w:spacing w:before="72"/>
        <w:outlineLvl w:val="2"/>
        <w:rPr>
          <w:rFonts w:ascii="Helvetica" w:eastAsia="Times New Roman" w:hAnsi="Helvetica" w:cs="Helvetica"/>
          <w:b/>
          <w:bCs/>
          <w:color w:val="000000"/>
          <w:kern w:val="0"/>
          <w:sz w:val="28"/>
          <w:szCs w:val="28"/>
          <w:lang w:eastAsia="ru-RU"/>
          <w14:ligatures w14:val="none"/>
        </w:rPr>
      </w:pPr>
    </w:p>
    <w:p w:rsidR="00D430FA" w:rsidRPr="00D430FA" w:rsidRDefault="00D430FA" w:rsidP="00D430FA">
      <w:pPr>
        <w:shd w:val="clear" w:color="auto" w:fill="FFFFFF"/>
        <w:spacing w:before="72"/>
        <w:outlineLvl w:val="2"/>
        <w:rPr>
          <w:rFonts w:ascii="Helvetica" w:eastAsia="Times New Roman" w:hAnsi="Helvetica" w:cs="Helvetica"/>
          <w:b/>
          <w:bCs/>
          <w:color w:val="000000"/>
          <w:kern w:val="0"/>
          <w:sz w:val="28"/>
          <w:szCs w:val="28"/>
          <w:lang w:eastAsia="ru-RU"/>
          <w14:ligatures w14:val="none"/>
        </w:rPr>
      </w:pPr>
      <w:bookmarkStart w:id="0" w:name="_GoBack"/>
      <w:bookmarkEnd w:id="0"/>
      <w:r w:rsidRPr="00D430FA">
        <w:rPr>
          <w:rFonts w:ascii="Helvetica" w:eastAsia="Times New Roman" w:hAnsi="Helvetica" w:cs="Helvetica"/>
          <w:b/>
          <w:bCs/>
          <w:color w:val="000000"/>
          <w:kern w:val="0"/>
          <w:sz w:val="28"/>
          <w:szCs w:val="28"/>
          <w:lang w:eastAsia="ru-RU"/>
          <w14:ligatures w14:val="none"/>
        </w:rPr>
        <w:lastRenderedPageBreak/>
        <w:t>Kuwaiti oil fires</w:t>
      </w:r>
    </w:p>
    <w:p w:rsidR="00D430FA" w:rsidRPr="00D430FA" w:rsidRDefault="00D430FA" w:rsidP="00D430FA">
      <w:pPr>
        <w:shd w:val="clear" w:color="auto" w:fill="F9F9F9"/>
        <w:spacing w:line="315" w:lineRule="atLeast"/>
        <w:jc w:val="center"/>
        <w:rPr>
          <w:rFonts w:ascii="Helvetica" w:eastAsia="Times New Roman" w:hAnsi="Helvetica" w:cs="Helvetica"/>
          <w:color w:val="252525"/>
          <w:kern w:val="0"/>
          <w:sz w:val="20"/>
          <w:szCs w:val="20"/>
          <w:lang w:eastAsia="ru-RU"/>
          <w14:ligatures w14:val="none"/>
        </w:rPr>
      </w:pPr>
      <w:r w:rsidRPr="00D430FA">
        <w:rPr>
          <w:rFonts w:ascii="Helvetica" w:eastAsia="Times New Roman" w:hAnsi="Helvetica" w:cs="Helvetica"/>
          <w:noProof/>
          <w:color w:val="0B0080"/>
          <w:kern w:val="0"/>
          <w:sz w:val="20"/>
          <w:szCs w:val="20"/>
          <w:lang w:val="ru-RU" w:eastAsia="ru-RU"/>
          <w14:ligatures w14:val="none"/>
        </w:rPr>
        <w:drawing>
          <wp:inline distT="0" distB="0" distL="0" distR="0">
            <wp:extent cx="2095500" cy="1400175"/>
            <wp:effectExtent l="0" t="0" r="0" b="9525"/>
            <wp:docPr id="3" name="Рисунок 3" descr="http://upload.wikimedia.org/wikipedia/commons/thumb/e/e5/Operation_Desert_Storm_22.jpg/220px-Operation_Desert_Storm_22.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e/e5/Operation_Desert_Storm_22.jpg/220px-Operation_Desert_Storm_22.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r>
        <w:rPr>
          <w:rFonts w:ascii="Helvetica" w:eastAsia="Times New Roman" w:hAnsi="Helvetica" w:cs="Helvetica"/>
          <w:color w:val="252525"/>
          <w:kern w:val="0"/>
          <w:sz w:val="20"/>
          <w:szCs w:val="20"/>
          <w:lang w:eastAsia="ru-RU"/>
          <w14:ligatures w14:val="none"/>
        </w:rPr>
        <w:t xml:space="preserve">  </w:t>
      </w:r>
      <w:r w:rsidRPr="00D430FA">
        <w:rPr>
          <w:rFonts w:ascii="Helvetica" w:eastAsia="Times New Roman" w:hAnsi="Helvetica" w:cs="Helvetica"/>
          <w:color w:val="252525"/>
          <w:kern w:val="0"/>
          <w:sz w:val="18"/>
          <w:szCs w:val="18"/>
          <w:lang w:eastAsia="ru-RU"/>
          <w14:ligatures w14:val="none"/>
        </w:rPr>
        <w:t>Oil well fires rage outside Kuwait City in 1991</w:t>
      </w:r>
    </w:p>
    <w:p w:rsidR="00D430FA" w:rsidRPr="00D430FA" w:rsidRDefault="00D430FA" w:rsidP="00D430FA">
      <w:pPr>
        <w:shd w:val="clear" w:color="auto" w:fill="FFFFFF"/>
        <w:spacing w:before="120" w:after="120" w:line="315" w:lineRule="atLeast"/>
        <w:rPr>
          <w:rFonts w:ascii="Helvetica" w:eastAsia="Times New Roman" w:hAnsi="Helvetica" w:cs="Helvetica"/>
          <w:kern w:val="0"/>
          <w:sz w:val="21"/>
          <w:szCs w:val="21"/>
          <w:lang w:eastAsia="ru-RU"/>
          <w14:ligatures w14:val="none"/>
        </w:rPr>
      </w:pPr>
      <w:r w:rsidRPr="00D430FA">
        <w:rPr>
          <w:rFonts w:ascii="Helvetica" w:eastAsia="Times New Roman" w:hAnsi="Helvetica" w:cs="Helvetica"/>
          <w:kern w:val="0"/>
          <w:sz w:val="21"/>
          <w:szCs w:val="21"/>
          <w:lang w:eastAsia="ru-RU"/>
          <w14:ligatures w14:val="none"/>
        </w:rPr>
        <w:t>The Kuwaiti oil fires were caused by the </w:t>
      </w:r>
      <w:hyperlink r:id="rId55" w:tooltip="Military of Iraq" w:history="1">
        <w:r w:rsidRPr="00D430FA">
          <w:rPr>
            <w:rFonts w:ascii="Helvetica" w:eastAsia="Times New Roman" w:hAnsi="Helvetica" w:cs="Helvetica"/>
            <w:kern w:val="0"/>
            <w:sz w:val="21"/>
            <w:szCs w:val="21"/>
            <w:lang w:eastAsia="ru-RU"/>
            <w14:ligatures w14:val="none"/>
          </w:rPr>
          <w:t>Iraqi military</w:t>
        </w:r>
      </w:hyperlink>
      <w:r w:rsidRPr="00D430FA">
        <w:rPr>
          <w:rFonts w:ascii="Helvetica" w:eastAsia="Times New Roman" w:hAnsi="Helvetica" w:cs="Helvetica"/>
          <w:kern w:val="0"/>
          <w:sz w:val="21"/>
          <w:szCs w:val="21"/>
          <w:lang w:eastAsia="ru-RU"/>
          <w14:ligatures w14:val="none"/>
        </w:rPr>
        <w:t> setting fire to 700 oil wells as part of a </w:t>
      </w:r>
      <w:hyperlink r:id="rId56" w:tooltip="Scorched earth" w:history="1">
        <w:r w:rsidRPr="00D430FA">
          <w:rPr>
            <w:rFonts w:ascii="Helvetica" w:eastAsia="Times New Roman" w:hAnsi="Helvetica" w:cs="Helvetica"/>
            <w:kern w:val="0"/>
            <w:sz w:val="21"/>
            <w:szCs w:val="21"/>
            <w:lang w:eastAsia="ru-RU"/>
            <w14:ligatures w14:val="none"/>
          </w:rPr>
          <w:t>scorched earth</w:t>
        </w:r>
      </w:hyperlink>
      <w:r w:rsidRPr="00D430FA">
        <w:rPr>
          <w:rFonts w:ascii="Helvetica" w:eastAsia="Times New Roman" w:hAnsi="Helvetica" w:cs="Helvetica"/>
          <w:kern w:val="0"/>
          <w:sz w:val="21"/>
          <w:szCs w:val="21"/>
          <w:lang w:eastAsia="ru-RU"/>
          <w14:ligatures w14:val="none"/>
        </w:rPr>
        <w:t xml:space="preserve"> policy while retreating from Kuwait in 1991 after conquering the country but being driven out by Coalition forces. The fires started in January and February 1991 and the last one was extinguished by November 1991. </w:t>
      </w:r>
    </w:p>
    <w:p w:rsidR="00D430FA" w:rsidRPr="00D430FA" w:rsidRDefault="00D430FA" w:rsidP="00D430FA">
      <w:pPr>
        <w:shd w:val="clear" w:color="auto" w:fill="FFFFFF"/>
        <w:spacing w:before="120" w:after="120" w:line="315" w:lineRule="atLeast"/>
        <w:rPr>
          <w:rFonts w:ascii="Helvetica" w:eastAsia="Times New Roman" w:hAnsi="Helvetica" w:cs="Helvetica"/>
          <w:kern w:val="0"/>
          <w:sz w:val="21"/>
          <w:szCs w:val="21"/>
          <w:lang w:eastAsia="ru-RU"/>
          <w14:ligatures w14:val="none"/>
        </w:rPr>
      </w:pPr>
      <w:r w:rsidRPr="00D430FA">
        <w:rPr>
          <w:rFonts w:ascii="Helvetica" w:eastAsia="Times New Roman" w:hAnsi="Helvetica" w:cs="Helvetica"/>
          <w:kern w:val="0"/>
          <w:sz w:val="21"/>
          <w:szCs w:val="21"/>
          <w:lang w:eastAsia="ru-RU"/>
          <w14:ligatures w14:val="none"/>
        </w:rPr>
        <w:t>The resulting fires burned out of control because of the dangers of sending in firefighting crews. </w:t>
      </w:r>
      <w:hyperlink r:id="rId57" w:tooltip="Land mines" w:history="1">
        <w:r w:rsidRPr="00D430FA">
          <w:rPr>
            <w:rFonts w:ascii="Helvetica" w:eastAsia="Times New Roman" w:hAnsi="Helvetica" w:cs="Helvetica"/>
            <w:kern w:val="0"/>
            <w:sz w:val="21"/>
            <w:szCs w:val="21"/>
            <w:lang w:eastAsia="ru-RU"/>
            <w14:ligatures w14:val="none"/>
          </w:rPr>
          <w:t>Land mines</w:t>
        </w:r>
      </w:hyperlink>
      <w:r w:rsidRPr="00D430FA">
        <w:rPr>
          <w:rFonts w:ascii="Helvetica" w:eastAsia="Times New Roman" w:hAnsi="Helvetica" w:cs="Helvetica"/>
          <w:kern w:val="0"/>
          <w:sz w:val="21"/>
          <w:szCs w:val="21"/>
          <w:lang w:eastAsia="ru-RU"/>
          <w14:ligatures w14:val="none"/>
        </w:rPr>
        <w:t> had been placed in areas around the oil wells, and a military cleaning of the areas was necessary before the fires could be put out. Somewhere around 6 million barrels (950,000 m</w:t>
      </w:r>
      <w:r w:rsidRPr="00D430FA">
        <w:rPr>
          <w:rFonts w:ascii="Helvetica" w:eastAsia="Times New Roman" w:hAnsi="Helvetica" w:cs="Helvetica"/>
          <w:kern w:val="0"/>
          <w:sz w:val="21"/>
          <w:szCs w:val="21"/>
          <w:vertAlign w:val="superscript"/>
          <w:lang w:eastAsia="ru-RU"/>
          <w14:ligatures w14:val="none"/>
        </w:rPr>
        <w:t>3</w:t>
      </w:r>
      <w:r w:rsidRPr="00D430FA">
        <w:rPr>
          <w:rFonts w:ascii="Helvetica" w:eastAsia="Times New Roman" w:hAnsi="Helvetica" w:cs="Helvetica"/>
          <w:kern w:val="0"/>
          <w:sz w:val="21"/>
          <w:szCs w:val="21"/>
          <w:lang w:eastAsia="ru-RU"/>
          <w14:ligatures w14:val="none"/>
        </w:rPr>
        <w:t>) of oil were lost each day. Eventually, privately contracted crews extinguished the fires, at a total cost of US$1.5 billion to Kuwait. By that time, however, the fires had burned for approximately ten months, causing widespread pollution.</w:t>
      </w:r>
    </w:p>
    <w:p w:rsidR="00D430FA" w:rsidRPr="00D430FA" w:rsidRDefault="00D430FA" w:rsidP="00D430FA">
      <w:pPr>
        <w:shd w:val="clear" w:color="auto" w:fill="FFFFFF"/>
        <w:spacing w:before="120" w:after="120" w:line="315" w:lineRule="atLeast"/>
        <w:rPr>
          <w:rFonts w:ascii="Helvetica" w:eastAsia="Times New Roman" w:hAnsi="Helvetica" w:cs="Helvetica"/>
          <w:color w:val="252525"/>
          <w:kern w:val="0"/>
          <w:sz w:val="21"/>
          <w:szCs w:val="21"/>
          <w:lang w:eastAsia="ru-RU"/>
          <w14:ligatures w14:val="none"/>
        </w:rPr>
      </w:pPr>
    </w:p>
    <w:p w:rsidR="00D430FA" w:rsidRPr="00D430FA" w:rsidRDefault="00D430FA" w:rsidP="00982E43">
      <w:pPr>
        <w:pStyle w:val="a8"/>
        <w:shd w:val="clear" w:color="auto" w:fill="FFFFFF"/>
        <w:spacing w:before="120" w:beforeAutospacing="0" w:after="120" w:afterAutospacing="0" w:line="315" w:lineRule="atLeast"/>
        <w:rPr>
          <w:rFonts w:ascii="Helvetica" w:hAnsi="Helvetica" w:cs="Helvetica"/>
          <w:sz w:val="21"/>
          <w:szCs w:val="21"/>
          <w:lang w:val="en-US"/>
        </w:rPr>
      </w:pPr>
    </w:p>
    <w:p w:rsidR="00982E43" w:rsidRPr="00D430FA" w:rsidRDefault="00982E43" w:rsidP="00982E43">
      <w:pPr>
        <w:pStyle w:val="a8"/>
        <w:shd w:val="clear" w:color="auto" w:fill="FFFFFF"/>
        <w:spacing w:before="120" w:beforeAutospacing="0" w:after="120" w:afterAutospacing="0" w:line="315" w:lineRule="atLeast"/>
        <w:rPr>
          <w:rFonts w:ascii="Helvetica" w:hAnsi="Helvetica" w:cs="Helvetica"/>
          <w:sz w:val="21"/>
          <w:szCs w:val="21"/>
          <w:lang w:val="en-US"/>
        </w:rPr>
      </w:pPr>
    </w:p>
    <w:p w:rsidR="00982E43" w:rsidRDefault="00982E43" w:rsidP="00982E43">
      <w:pPr>
        <w:pStyle w:val="a8"/>
        <w:shd w:val="clear" w:color="auto" w:fill="FFFFFF"/>
        <w:spacing w:before="120" w:beforeAutospacing="0" w:after="120" w:afterAutospacing="0" w:line="315" w:lineRule="atLeast"/>
        <w:rPr>
          <w:rFonts w:ascii="Helvetica" w:hAnsi="Helvetica" w:cs="Helvetica"/>
          <w:sz w:val="21"/>
          <w:szCs w:val="21"/>
          <w:lang w:val="en-US"/>
        </w:rPr>
      </w:pPr>
    </w:p>
    <w:p w:rsidR="00982E43" w:rsidRPr="00982E43" w:rsidRDefault="00982E43" w:rsidP="00982E43">
      <w:pPr>
        <w:pStyle w:val="a8"/>
        <w:shd w:val="clear" w:color="auto" w:fill="FFFFFF"/>
        <w:spacing w:before="120" w:beforeAutospacing="0" w:after="120" w:afterAutospacing="0" w:line="315" w:lineRule="atLeast"/>
        <w:rPr>
          <w:rFonts w:ascii="Helvetica" w:hAnsi="Helvetica" w:cs="Helvetica"/>
          <w:sz w:val="21"/>
          <w:szCs w:val="21"/>
          <w:lang w:val="en-US"/>
        </w:rPr>
      </w:pPr>
    </w:p>
    <w:p w:rsidR="00982E43" w:rsidRPr="00982E43" w:rsidRDefault="00982E43" w:rsidP="00982E43">
      <w:pPr>
        <w:shd w:val="clear" w:color="auto" w:fill="FFFFFF"/>
        <w:spacing w:before="120" w:after="120" w:line="315" w:lineRule="atLeast"/>
        <w:rPr>
          <w:rFonts w:ascii="Helvetica" w:eastAsia="Times New Roman" w:hAnsi="Helvetica" w:cs="Helvetica"/>
          <w:color w:val="252525"/>
          <w:kern w:val="0"/>
          <w:sz w:val="21"/>
          <w:szCs w:val="21"/>
          <w:lang w:eastAsia="ru-RU"/>
          <w14:ligatures w14:val="none"/>
        </w:rPr>
      </w:pPr>
    </w:p>
    <w:p w:rsidR="00497516" w:rsidRDefault="00497516"/>
    <w:sectPr w:rsidR="00497516">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C2" w:rsidRDefault="00B745C2">
      <w:r>
        <w:separator/>
      </w:r>
    </w:p>
  </w:endnote>
  <w:endnote w:type="continuationSeparator" w:id="0">
    <w:p w:rsidR="00B745C2" w:rsidRDefault="00B7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16" w:rsidRDefault="004975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16" w:rsidRDefault="0049751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16" w:rsidRDefault="004975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C2" w:rsidRDefault="00B745C2">
      <w:r>
        <w:separator/>
      </w:r>
    </w:p>
  </w:footnote>
  <w:footnote w:type="continuationSeparator" w:id="0">
    <w:p w:rsidR="00B745C2" w:rsidRDefault="00B74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16" w:rsidRDefault="004975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16" w:rsidRDefault="0049751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16" w:rsidRDefault="004975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43"/>
    <w:rsid w:val="00497516"/>
    <w:rsid w:val="00982E43"/>
    <w:rsid w:val="00B745C2"/>
    <w:rsid w:val="00D4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82E43"/>
    <w:pPr>
      <w:spacing w:before="100" w:beforeAutospacing="1" w:after="100" w:afterAutospacing="1"/>
      <w:outlineLvl w:val="2"/>
    </w:pPr>
    <w:rPr>
      <w:rFonts w:ascii="Times New Roman" w:eastAsia="Times New Roman" w:hAnsi="Times New Roman" w:cs="Times New Roman"/>
      <w:b/>
      <w:bCs/>
      <w:kern w:val="0"/>
      <w:sz w:val="27"/>
      <w:szCs w:val="27"/>
      <w:lang w:val="ru-RU" w:eastAsia="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80"/>
        <w:tab w:val="right" w:pos="9360"/>
      </w:tabs>
    </w:pPr>
  </w:style>
  <w:style w:type="character" w:customStyle="1" w:styleId="a6">
    <w:name w:val="Нижний колонтитул Знак"/>
    <w:basedOn w:val="a0"/>
    <w:link w:val="a5"/>
    <w:uiPriority w:val="99"/>
  </w:style>
  <w:style w:type="character" w:customStyle="1" w:styleId="30">
    <w:name w:val="Заголовок 3 Знак"/>
    <w:basedOn w:val="a0"/>
    <w:link w:val="3"/>
    <w:uiPriority w:val="9"/>
    <w:rsid w:val="00982E43"/>
    <w:rPr>
      <w:rFonts w:ascii="Times New Roman" w:eastAsia="Times New Roman" w:hAnsi="Times New Roman" w:cs="Times New Roman"/>
      <w:b/>
      <w:bCs/>
      <w:kern w:val="0"/>
      <w:sz w:val="27"/>
      <w:szCs w:val="27"/>
      <w:lang w:val="ru-RU" w:eastAsia="ru-RU"/>
      <w14:ligatures w14:val="none"/>
    </w:rPr>
  </w:style>
  <w:style w:type="character" w:customStyle="1" w:styleId="mw-headline">
    <w:name w:val="mw-headline"/>
    <w:basedOn w:val="a0"/>
    <w:rsid w:val="00982E43"/>
  </w:style>
  <w:style w:type="character" w:customStyle="1" w:styleId="mw-editsection">
    <w:name w:val="mw-editsection"/>
    <w:basedOn w:val="a0"/>
    <w:rsid w:val="00982E43"/>
  </w:style>
  <w:style w:type="character" w:customStyle="1" w:styleId="mw-editsection-bracket">
    <w:name w:val="mw-editsection-bracket"/>
    <w:basedOn w:val="a0"/>
    <w:rsid w:val="00982E43"/>
  </w:style>
  <w:style w:type="character" w:styleId="a7">
    <w:name w:val="Hyperlink"/>
    <w:basedOn w:val="a0"/>
    <w:uiPriority w:val="99"/>
    <w:semiHidden/>
    <w:unhideWhenUsed/>
    <w:rsid w:val="00982E43"/>
    <w:rPr>
      <w:color w:val="0000FF"/>
      <w:u w:val="single"/>
    </w:rPr>
  </w:style>
  <w:style w:type="paragraph" w:styleId="a8">
    <w:name w:val="Normal (Web)"/>
    <w:basedOn w:val="a"/>
    <w:uiPriority w:val="99"/>
    <w:semiHidden/>
    <w:unhideWhenUsed/>
    <w:rsid w:val="00982E43"/>
    <w:pPr>
      <w:spacing w:before="100" w:beforeAutospacing="1" w:after="100" w:afterAutospacing="1"/>
    </w:pPr>
    <w:rPr>
      <w:rFonts w:ascii="Times New Roman" w:eastAsia="Times New Roman" w:hAnsi="Times New Roman" w:cs="Times New Roman"/>
      <w:kern w:val="0"/>
      <w:sz w:val="24"/>
      <w:szCs w:val="24"/>
      <w:lang w:val="ru-RU" w:eastAsia="ru-RU"/>
      <w14:ligatures w14:val="none"/>
    </w:rPr>
  </w:style>
  <w:style w:type="character" w:customStyle="1" w:styleId="apple-converted-space">
    <w:name w:val="apple-converted-space"/>
    <w:basedOn w:val="a0"/>
    <w:rsid w:val="00982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5812">
      <w:bodyDiv w:val="1"/>
      <w:marLeft w:val="0"/>
      <w:marRight w:val="0"/>
      <w:marTop w:val="0"/>
      <w:marBottom w:val="0"/>
      <w:divBdr>
        <w:top w:val="none" w:sz="0" w:space="0" w:color="auto"/>
        <w:left w:val="none" w:sz="0" w:space="0" w:color="auto"/>
        <w:bottom w:val="none" w:sz="0" w:space="0" w:color="auto"/>
        <w:right w:val="none" w:sz="0" w:space="0" w:color="auto"/>
      </w:divBdr>
      <w:divsChild>
        <w:div w:id="254094428">
          <w:marLeft w:val="0"/>
          <w:marRight w:val="0"/>
          <w:marTop w:val="0"/>
          <w:marBottom w:val="120"/>
          <w:divBdr>
            <w:top w:val="none" w:sz="0" w:space="0" w:color="auto"/>
            <w:left w:val="none" w:sz="0" w:space="0" w:color="auto"/>
            <w:bottom w:val="none" w:sz="0" w:space="0" w:color="auto"/>
            <w:right w:val="none" w:sz="0" w:space="0" w:color="auto"/>
          </w:divBdr>
        </w:div>
        <w:div w:id="1237668219">
          <w:marLeft w:val="336"/>
          <w:marRight w:val="0"/>
          <w:marTop w:val="120"/>
          <w:marBottom w:val="312"/>
          <w:divBdr>
            <w:top w:val="none" w:sz="0" w:space="0" w:color="auto"/>
            <w:left w:val="none" w:sz="0" w:space="0" w:color="auto"/>
            <w:bottom w:val="none" w:sz="0" w:space="0" w:color="auto"/>
            <w:right w:val="none" w:sz="0" w:space="0" w:color="auto"/>
          </w:divBdr>
          <w:divsChild>
            <w:div w:id="1478184844">
              <w:marLeft w:val="0"/>
              <w:marRight w:val="0"/>
              <w:marTop w:val="0"/>
              <w:marBottom w:val="0"/>
              <w:divBdr>
                <w:top w:val="single" w:sz="6" w:space="0" w:color="CCCCCC"/>
                <w:left w:val="single" w:sz="6" w:space="0" w:color="CCCCCC"/>
                <w:bottom w:val="single" w:sz="6" w:space="0" w:color="CCCCCC"/>
                <w:right w:val="single" w:sz="6" w:space="0" w:color="CCCCCC"/>
              </w:divBdr>
              <w:divsChild>
                <w:div w:id="12477637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4388">
      <w:bodyDiv w:val="1"/>
      <w:marLeft w:val="0"/>
      <w:marRight w:val="0"/>
      <w:marTop w:val="0"/>
      <w:marBottom w:val="0"/>
      <w:divBdr>
        <w:top w:val="none" w:sz="0" w:space="0" w:color="auto"/>
        <w:left w:val="none" w:sz="0" w:space="0" w:color="auto"/>
        <w:bottom w:val="none" w:sz="0" w:space="0" w:color="auto"/>
        <w:right w:val="none" w:sz="0" w:space="0" w:color="auto"/>
      </w:divBdr>
      <w:divsChild>
        <w:div w:id="1739740761">
          <w:marLeft w:val="0"/>
          <w:marRight w:val="0"/>
          <w:marTop w:val="0"/>
          <w:marBottom w:val="120"/>
          <w:divBdr>
            <w:top w:val="none" w:sz="0" w:space="0" w:color="auto"/>
            <w:left w:val="none" w:sz="0" w:space="0" w:color="auto"/>
            <w:bottom w:val="none" w:sz="0" w:space="0" w:color="auto"/>
            <w:right w:val="none" w:sz="0" w:space="0" w:color="auto"/>
          </w:divBdr>
        </w:div>
      </w:divsChild>
    </w:div>
    <w:div w:id="1847866882">
      <w:bodyDiv w:val="1"/>
      <w:marLeft w:val="0"/>
      <w:marRight w:val="0"/>
      <w:marTop w:val="0"/>
      <w:marBottom w:val="0"/>
      <w:divBdr>
        <w:top w:val="none" w:sz="0" w:space="0" w:color="auto"/>
        <w:left w:val="none" w:sz="0" w:space="0" w:color="auto"/>
        <w:bottom w:val="none" w:sz="0" w:space="0" w:color="auto"/>
        <w:right w:val="none" w:sz="0" w:space="0" w:color="auto"/>
      </w:divBdr>
    </w:div>
    <w:div w:id="20583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audi_Arabia" TargetMode="External"/><Relationship Id="rId18" Type="http://schemas.openxmlformats.org/officeDocument/2006/relationships/hyperlink" Target="http://en.wikipedia.org/wiki/Ecuador" TargetMode="External"/><Relationship Id="rId26" Type="http://schemas.openxmlformats.org/officeDocument/2006/relationships/hyperlink" Target="http://en.wikipedia.org/wiki/Egypt" TargetMode="External"/><Relationship Id="rId39" Type="http://schemas.openxmlformats.org/officeDocument/2006/relationships/hyperlink" Target="http://en.wikipedia.org/wiki/Abu_Nidal" TargetMode="External"/><Relationship Id="rId21" Type="http://schemas.openxmlformats.org/officeDocument/2006/relationships/hyperlink" Target="http://en.wikipedia.org/wiki/Price_of_petroleum" TargetMode="External"/><Relationship Id="rId34" Type="http://schemas.openxmlformats.org/officeDocument/2006/relationships/hyperlink" Target="http://en.wikipedia.org/wiki/Cold_War" TargetMode="External"/><Relationship Id="rId42" Type="http://schemas.openxmlformats.org/officeDocument/2006/relationships/hyperlink" Target="http://en.wikipedia.org/wiki/Ba%27athist_Iraq" TargetMode="External"/><Relationship Id="rId47" Type="http://schemas.openxmlformats.org/officeDocument/2006/relationships/hyperlink" Target="http://en.wikipedia.org/wiki/Scud" TargetMode="External"/><Relationship Id="rId50" Type="http://schemas.openxmlformats.org/officeDocument/2006/relationships/hyperlink" Target="http://en.wikipedia.org/wiki/Oil_spill" TargetMode="External"/><Relationship Id="rId55" Type="http://schemas.openxmlformats.org/officeDocument/2006/relationships/hyperlink" Target="http://en.wikipedia.org/wiki/Military_of_Iraq" TargetMode="External"/><Relationship Id="rId63" Type="http://schemas.openxmlformats.org/officeDocument/2006/relationships/footer" Target="footer3.xml"/><Relationship Id="rId7" Type="http://schemas.openxmlformats.org/officeDocument/2006/relationships/hyperlink" Target="http://en.wikipedia.org/wiki/Iran" TargetMode="External"/><Relationship Id="rId2" Type="http://schemas.openxmlformats.org/officeDocument/2006/relationships/styles" Target="styles.xml"/><Relationship Id="rId16" Type="http://schemas.openxmlformats.org/officeDocument/2006/relationships/hyperlink" Target="http://en.wikipedia.org/wiki/Indonesia" TargetMode="External"/><Relationship Id="rId20" Type="http://schemas.openxmlformats.org/officeDocument/2006/relationships/hyperlink" Target="http://en.wikipedia.org/wiki/Seven_Sisters_(oil_companies)" TargetMode="External"/><Relationship Id="rId29" Type="http://schemas.openxmlformats.org/officeDocument/2006/relationships/hyperlink" Target="http://en.wikipedia.org/wiki/Embargo" TargetMode="External"/><Relationship Id="rId41" Type="http://schemas.openxmlformats.org/officeDocument/2006/relationships/hyperlink" Target="http://en.wikipedia.org/wiki/Coalition_of_the_Gulf_War" TargetMode="External"/><Relationship Id="rId54" Type="http://schemas.openxmlformats.org/officeDocument/2006/relationships/image" Target="media/image2.jpeg"/><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Libya" TargetMode="External"/><Relationship Id="rId24" Type="http://schemas.openxmlformats.org/officeDocument/2006/relationships/hyperlink" Target="http://en.wikipedia.org/wiki/Arab" TargetMode="External"/><Relationship Id="rId32" Type="http://schemas.openxmlformats.org/officeDocument/2006/relationships/hyperlink" Target="http://en.wikipedia.org/wiki/1973_oil_crisis" TargetMode="External"/><Relationship Id="rId37" Type="http://schemas.openxmlformats.org/officeDocument/2006/relationships/hyperlink" Target="http://en.wikipedia.org/wiki/Arab" TargetMode="External"/><Relationship Id="rId40" Type="http://schemas.openxmlformats.org/officeDocument/2006/relationships/hyperlink" Target="http://en.wikipedia.org/wiki/State_Sponsors_of_Terrorism" TargetMode="External"/><Relationship Id="rId45" Type="http://schemas.openxmlformats.org/officeDocument/2006/relationships/hyperlink" Target="http://en.wikipedia.org/wiki/Sanctions_against_Iraq" TargetMode="External"/><Relationship Id="rId53" Type="http://schemas.openxmlformats.org/officeDocument/2006/relationships/hyperlink" Target="http://en.wikipedia.org/wiki/File:Operation_Desert_Storm_22.jpg"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n.wikipedia.org/wiki/Venezuela" TargetMode="External"/><Relationship Id="rId23" Type="http://schemas.openxmlformats.org/officeDocument/2006/relationships/hyperlink" Target="http://en.wikipedia.org/wiki/Organization_of_Arab_Petroleum_Exporting_Countries" TargetMode="External"/><Relationship Id="rId28" Type="http://schemas.openxmlformats.org/officeDocument/2006/relationships/hyperlink" Target="http://en.wikipedia.org/wiki/Tunisia" TargetMode="External"/><Relationship Id="rId36" Type="http://schemas.openxmlformats.org/officeDocument/2006/relationships/hyperlink" Target="http://en.wikipedia.org/wiki/Palestinians" TargetMode="External"/><Relationship Id="rId49" Type="http://schemas.openxmlformats.org/officeDocument/2006/relationships/hyperlink" Target="http://en.wikipedia.org/wiki/Crude_oil" TargetMode="External"/><Relationship Id="rId57" Type="http://schemas.openxmlformats.org/officeDocument/2006/relationships/hyperlink" Target="http://en.wikipedia.org/wiki/Land_mines" TargetMode="External"/><Relationship Id="rId61" Type="http://schemas.openxmlformats.org/officeDocument/2006/relationships/footer" Target="footer2.xml"/><Relationship Id="rId10" Type="http://schemas.openxmlformats.org/officeDocument/2006/relationships/hyperlink" Target="http://en.wikipedia.org/wiki/Kuwait" TargetMode="External"/><Relationship Id="rId19" Type="http://schemas.openxmlformats.org/officeDocument/2006/relationships/hyperlink" Target="http://en.wikipedia.org/wiki/Baghdad" TargetMode="External"/><Relationship Id="rId31" Type="http://schemas.openxmlformats.org/officeDocument/2006/relationships/hyperlink" Target="http://en.wikipedia.org/wiki/Barrel_(unit)" TargetMode="External"/><Relationship Id="rId44" Type="http://schemas.openxmlformats.org/officeDocument/2006/relationships/hyperlink" Target="http://en.wikipedia.org/wiki/Iraqi_Army" TargetMode="External"/><Relationship Id="rId52" Type="http://schemas.openxmlformats.org/officeDocument/2006/relationships/hyperlink" Target="http://en.wikipedia.org/wiki/Gulf_War"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Iraq" TargetMode="External"/><Relationship Id="rId14" Type="http://schemas.openxmlformats.org/officeDocument/2006/relationships/hyperlink" Target="http://en.wikipedia.org/wiki/United_Arab_Emirates" TargetMode="External"/><Relationship Id="rId22" Type="http://schemas.openxmlformats.org/officeDocument/2006/relationships/hyperlink" Target="http://en.wikipedia.org/wiki/Third_World" TargetMode="External"/><Relationship Id="rId27" Type="http://schemas.openxmlformats.org/officeDocument/2006/relationships/hyperlink" Target="http://en.wikipedia.org/wiki/Syria" TargetMode="External"/><Relationship Id="rId30" Type="http://schemas.openxmlformats.org/officeDocument/2006/relationships/hyperlink" Target="http://en.wikipedia.org/wiki/1973_oil_crisis" TargetMode="External"/><Relationship Id="rId35" Type="http://schemas.openxmlformats.org/officeDocument/2006/relationships/hyperlink" Target="http://en.wikipedia.org/wiki/Soviet_Union" TargetMode="External"/><Relationship Id="rId43" Type="http://schemas.openxmlformats.org/officeDocument/2006/relationships/hyperlink" Target="http://en.wikipedia.org/wiki/Invasion_of_Kuwait" TargetMode="External"/><Relationship Id="rId48" Type="http://schemas.openxmlformats.org/officeDocument/2006/relationships/hyperlink" Target="http://en.wikipedia.org/wiki/Israel" TargetMode="External"/><Relationship Id="rId56" Type="http://schemas.openxmlformats.org/officeDocument/2006/relationships/hyperlink" Target="http://en.wikipedia.org/wiki/Scorched_earth" TargetMode="External"/><Relationship Id="rId64" Type="http://schemas.openxmlformats.org/officeDocument/2006/relationships/fontTable" Target="fontTable.xml"/><Relationship Id="rId8" Type="http://schemas.openxmlformats.org/officeDocument/2006/relationships/hyperlink" Target="http://en.wikipedia.org/wiki/Arab_world" TargetMode="External"/><Relationship Id="rId51" Type="http://schemas.openxmlformats.org/officeDocument/2006/relationships/hyperlink" Target="http://en.wikipedia.org/wiki/Gulf_War" TargetMode="External"/><Relationship Id="rId3" Type="http://schemas.openxmlformats.org/officeDocument/2006/relationships/settings" Target="settings.xml"/><Relationship Id="rId12" Type="http://schemas.openxmlformats.org/officeDocument/2006/relationships/hyperlink" Target="http://en.wikipedia.org/wiki/Qatar" TargetMode="External"/><Relationship Id="rId17" Type="http://schemas.openxmlformats.org/officeDocument/2006/relationships/hyperlink" Target="http://en.wikipedia.org/wiki/Nigeria" TargetMode="External"/><Relationship Id="rId25" Type="http://schemas.openxmlformats.org/officeDocument/2006/relationships/hyperlink" Target="http://en.wikipedia.org/wiki/OPEC" TargetMode="External"/><Relationship Id="rId33" Type="http://schemas.openxmlformats.org/officeDocument/2006/relationships/image" Target="media/image1.png"/><Relationship Id="rId38" Type="http://schemas.openxmlformats.org/officeDocument/2006/relationships/hyperlink" Target="http://en.wikipedia.org/wiki/Palestinian_fedayeen" TargetMode="External"/><Relationship Id="rId46" Type="http://schemas.openxmlformats.org/officeDocument/2006/relationships/hyperlink" Target="http://en.wikipedia.org/wiki/United_Nations_Security_Council" TargetMode="External"/><Relationship Id="rId5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ennifer_wood\AppData\Roaming\Microsoft\Templates\LiveContent\15\Managed\Word%20Document%20Bibliography%20Styles\TC102786999%5b%5bfn=&#1057;%20&#1086;&#1076;&#1080;&#1085;&#1072;&#1088;&#1085;&#1099;&#1084;%20&#1080;&#1085;&#1090;&#1077;&#1088;&#1074;&#1072;&#1083;&#1086;&#1084;%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TC102786999[[fn=С одинарным интервалом]]</Template>
  <TotalTime>0</TotalTime>
  <Pages>3</Pages>
  <Words>1244</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2014-04-11T11:00:00Z</dcterms:created>
  <dcterms:modified xsi:type="dcterms:W3CDTF">2014-04-11T11:20:00Z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